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4A_134/2012 vom 16. Juli 2012</w:t>
      </w:r>
    </w:p>
    <w:p>
      <w:r>
        <w:t>Bundesgericht, 2012-07-16, FR</w:t>
      </w:r>
    </w:p>
    <w:p>
      <w:r>
        <w:rPr>
          <w:b/>
        </w:rPr>
        <w:t xml:space="preserve">Quelle: </w:t>
      </w:r>
      <w:r>
        <w:t>https://mcp.opencaselaw.ch/entscheid/bger_4A_134_2012</w:t>
      </w:r>
    </w:p>
    <w:p>
      <w:r>
        <w:t>FR: TF 4A_134/2012 du 16 juillet 2012</w:t>
      </w:r>
    </w:p>
    <w:p>
      <w:r>
        <w:t>IT: TF 4A_134/2012 del 16 luglio 2012</w:t>
      </w:r>
    </w:p>
    <w:p>
      <w:pPr>
        <w:pStyle w:val="Heading2"/>
      </w:pPr>
      <w:r>
        <w:t>Erwägungen</w:t>
      </w:r>
    </w:p>
    <w:p>
      <w:r>
        <w:rPr>
          <w:b/>
        </w:rPr>
        <w:t>E. 1</w:t>
      </w:r>
    </w:p>
    <w:p>
      <w:r>
        <w:t>Les parties principales à la procédure arbitrale, à savoir l'intimée et la recourante, ont leur siège en Suisse, si bien que la procédure est un arbitrage interne ( art. 353 al. 1 CPC ; art. 176 al. 1 LDIP ). Le fait que les parties intervenantes, non habilitées à prendre des conclusions propres, ont leur siège à l'étranger est sans pertinence à cet égard.</w:t>
      </w:r>
    </w:p>
    <w:p>
      <w:r>
        <w:t>Pour l'arbitrage interne, le recours en matière civile est recevable aux conditions prévues aux art. 389 à 395 CPC ( art. 77 al. 1 let. b LTF ). Faute de déclaration expresse des parties principales prévoyant un recours devant le tribunal cantonal compétent en vertu de l' art. 356 al. 1 CPC ( art. 390 al. 1 CPC ), la sentence, contre laquelle aucune voie de recours arbitrale n'existe ( art. 391 CPC ), peut faire l'objet d'un recours devant le Tribunal fédéral ( art. 389 al. 1 CPC ). La procédure est régie par la LTF, sauf disposition contraire du CPC contenue aux art. 389 à 395 ( art. 389 al. 2 CPC ).</w:t>
      </w:r>
    </w:p>
    <w:p>
      <w:r>
        <w:t>Sauf exception qui n'entre pas en ligne de compte en l'espèce (cf. art. 395 al. 4 CPC ), le recours en matière civile dirigé contre une sentence arbitrale interne est de nature cassatoire (cf. art. 77 al. 2 LTF ; art. 395 al. 1 CPC ; arrêt 4A_424/2011 du 2 novembre 2011 consid. 1.2). La recourante l'a bien vu en concluant à l'annulation de la sentence attaquée et l'intimée erre lorsqu'elle prétend que ladite conclusion est irrecevable.</w:t>
      </w:r>
    </w:p>
    <w:p>
      <w:r>
        <w:t>Le recours porte sur la constatation que la recourante n'est pas en droit d'être réintégrée dans l'UEL 2011/2012 et sur la levée des mesures provisionnelles prononcées le 5 octobre 2011 par le Tribunal cantonal vaudois, ainsi que sur la question accessoire des frais et dépens. La recourante n'est en revanche pas lésée par les points du dispositif déclarant irrecevables les autres conclusions de l'intimée.</w:t>
      </w:r>
    </w:p>
    <w:p>
      <w:r>
        <w:rPr>
          <w:b/>
        </w:rPr>
        <w:t>E. 2</w:t>
      </w:r>
    </w:p>
    <w:p>
      <w:r>
        <w:t>Le Tribunal fédéral contrôle d'office et librement la recevabilité des recours qui lui sont soumis ( ATF 137 III 417 consid. 1 et les arrêts cités), ce qui implique notamment d'examiner la qualité pour recourir.</w:t>
      </w:r>
    </w:p>
    <w:p>
      <w:r>
        <w:rPr>
          <w:b/>
        </w:rPr>
        <w:t>E. 2.1</w:t>
      </w:r>
    </w:p>
    <w:p>
      <w:r>
        <w:t>Selon l' art. 76 al. 1 let. b LTF , le recourant doit notamment avoir un intérêt digne de protection à l'annulation de la décision attaquée. Cette exigence est identique à celle posée par l' art. 89 al. 1 let . c LTF pour le recours en matière de droit public (cf. Message du 28 juin 2006 relatif au code de procédure civile suisse, FF 2006 6890 ch. 5.3.2). L'intérêt digne de protection consiste dans l'utilité pratique que l'admission du recours apporterait à son auteur, en lui évitant de subir un préjudice de nature économique, idéale, matérielle ou autre que la décision attaquée lui occasionnerait ( ATF 137 II 40 consid. 2.3 p. 43). L'intérêt doit être actuel, c'est-à-dire qu'il doit exister non seulement au moment du dépôt du recours, mais encore au moment où l'arrêt est rendu ( ATF 137 I 296 consid. 4.2 p. 299; 137 II 40 consid. 2.1 p. 41). Le Tribunal fédéral déclare le recours irrecevable lorsque l'intérêt digne de protection fait défaut au moment du dépôt du recours. En revanche, si cet intérêt disparaît en cours de procédure, le recours devient sans objet ( ATF 137 I 23 consid. 1.3.1 p. 24 s. et les arrêts cités). Il est dérogé exceptionnellement à l'exigence d'un intérêt actuel lorsque la contestation à la base de la décision attaquée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25; 136 II 101 consid. 1.1 p. 103; 135 I 79 consid. 1.1 p. 81).</w:t>
      </w:r>
    </w:p>
    <w:p>
      <w:r>
        <w:rPr>
          <w:b/>
        </w:rPr>
        <w:t>E. 2.2</w:t>
      </w:r>
    </w:p>
    <w:p>
      <w:r>
        <w:t>Dans son mémoire de mars 2012, la recourante fait valoir que la compétition de l'UEL 2011/2012 est alors toujours en cours, tout en observant qu'en cas d'admission du recours, sa réintégration "semble difficile, sinon impossible". Elle voit néanmoins un intérêt au recours dans le fait qu'elle pourrait mettre en cause la régularité de la compétition et obtenir des dommages-intérêts si son exclusion se révélait injustifiée. Dans sa prise de position, le TAS émet de sérieux doutes sur l'intérêt actuel de la recourante à obtenir l'annulation de la sentence du 31 janvier 2012, alors que la recourante reconnaît elle-même qu'une réintégration dans la compétition semble difficile, sinon impossible en cas d'admission du recours. A cela, la recourante répond, dans ses observations de juin 2012, que si l'annulation de la sentence ne permet pas sa réintégration dans une compétition désormais achevée, c'est parce que le TAS a tardé à statuer et qu'en agissant de même à l'avenir, le TAS pourrait "échapper à toute sanction" chaque fois qu'une situation comparable se présenterait.</w:t>
      </w:r>
    </w:p>
    <w:p>
      <w:r>
        <w:t>Devant le Tribunal fédéral, la querelle porte sur la confirmation que la recourante n'est pas en droit d'être réintégrée dans l'UEL 2011/2012 et sur la levée des mesures provisionnelles prononcées par le Tribunal cantonal vaudois.</w:t>
      </w:r>
    </w:p>
    <w:p>
      <w:r>
        <w:t>Il est notoire que la compétition de l'UEL 2011/2012 est aujourd'hui terminée. Dans ces circonstances, on ne discerne pas l'intérêt de la recourante à obtenir l'annulation d'une sentence constatant qu'elle n'a pas le droit d'être réintégrée dans cette compétition et levant des mesures provisionnelles qui ordonnent qu'elle puisse y participer. Même si le défaut d'intérêt au recours était dû, comme la recourante le soutient, aux lenteurs du TAS à statuer, cela ne changerait rien au fait qu'il n'existe plus, à l'heure actuelle, d'intérêt à une décision au fond. L'intention de la recourante de demander ultérieurement réparation du dommage qui aurait été causé par son exclusion prétendument illicite de la compétition ne fonde pas, à elle seule, un intérêt digne de protection; la décision attaquée ne peut d'ailleurs pas lui être opposée dans une éventuelle procédure ultérieure en dommages-intérêts ( ATF 126 I 144 consid. 2a p. 148; 125 I 394 consid. 4a p. 397). En outre, la recourante n'allègue pas - et rien ne permet de retenir - que la situation ayant conduit à son exclusion de l'UEL 2011/2012 soit susceptible de se répéter à l'avenir. Une dérogation à l'exigence de l'intérêt actuel ne se justifie donc pas.</w:t>
      </w:r>
    </w:p>
    <w:p>
      <w:r>
        <w:t>Il s'ensuit que le recours est sans objet sur la question principale.</w:t>
      </w:r>
    </w:p>
    <w:p>
      <w:r>
        <w:rPr>
          <w:b/>
        </w:rPr>
        <w:t>E. 3</w:t>
      </w:r>
    </w:p>
    <w:p>
      <w:r>
        <w:t>La sentence attaquée met des frais et dépens à la charge de la recourante. Cette dernière a certes un intérêt légitime et actuel à obtenir l'annulation de cette condamnation (cf. ATF 117 Ia 251 consid. 1b p. 255). Mais cela ne signifie pas qu'elle peut, par le biais d'une contestation de sa condamnation à des frais et dépens, faire examiner de manière indirecte des griefs sans objet ou irrecevables contre la décision au fond (cf. ATF 129 II 297 consid. 2.2 p. 300; 100 Ia 298 consid. 4 p. 299). Lorsqu'il ne peut pas être entré en matière sur les griefs soulevés contre la décision au fond, le recourant peut faire valoir uniquement que la décision sur les frais et dépens doit être annulée ou modifiée pour des motifs autres que ceux qu'il invoquait à propos de la question principale (cf. ATF 109 Ia 90 ; plus récemment, arrêt 4A_637/2010 du 2 février 2011 consid. 4).</w:t>
      </w:r>
    </w:p>
    <w:p>
      <w:r>
        <w:t>En l'espèce, le recours ne contient pas de moyens spécifiques contre la décision sur les frais et dépens (cf. art. 393 let . f CPC), qui seraient différents de ceux articulés contre la décision au fond; les griefs contre la condamnation aux frais et dépens se confondent avec ceux contre la décision au fond. Le recours est dès lors irrecevable sur la question des frais et dépens (cf. art. 77 al. 3 LTF ).</w:t>
      </w:r>
    </w:p>
    <w:p>
      <w:r>
        <w:rPr>
          <w:b/>
        </w:rPr>
        <w:t>E. 4</w:t>
      </w:r>
    </w:p>
    <w:p>
      <w:r>
        <w:t>Sur le vu de ce qui précède, le recours est irrecevable dans la mesure où il n'est pas sans objet.</w:t>
      </w:r>
    </w:p>
    <w:p>
      <w:r>
        <w:t>En règle générale, les frais judiciaires et les dépens de la partie qui a obtenu gain de cause sont mis à la charge de la partie qui succombe ( art. 66 al. 1 et art. 68 al. 1 LTF ). Dans la mesure où le recours est sans objet, il convient d'appliquer aux frais et dépens l' art. 72 PCF , par renvoi de l' art. 71 LTF . Le Tribunal fédéral statue alors par une décision sommairement motivée en tenant compte de l'état de choses existant avant le fait qui met fin au litige. Il se fonde en premier lieu sur l'issue probable qu'aurait eue la procédure. Si cette issue ne peut être déterminée dans le cas concret sans plus ample examen, les règles générales de la procédure civile s'appliquent: les frais et dépens seront mis à la charge de la partie qui a provoqué la procédure devenue sans objet ou chez laquelle sont intervenues les causes ayant conduit à ce que cette procédure devienne sans objet (cf. ATF 118 Ia 488 consid. 4a p. 494; plus récemment, arrêt 4A_636/2011 du 18 juin 2012 consid. 4).</w:t>
      </w:r>
    </w:p>
    <w:p>
      <w:r>
        <w:t>En l'espèce, la recourante a provoqué la procédure déclarée sans objet et il n'apparaît pas sans autre que les griefs soulevés dans le recours étaient bien fondés. En conséquence, la recourante prendra à sa charge les frais de la procédure et versera des dépens à l'intimée ainsi qu'aux trois intervenants qui ont déposé de très brèves réponses.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