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4A_133/2026 vom 19. März 2026</w:t>
      </w:r>
    </w:p>
    <w:p>
      <w:r>
        <w:t>Bundesgericht, 2026-03-19, DE</w:t>
      </w:r>
    </w:p>
    <w:p>
      <w:r>
        <w:rPr>
          <w:b/>
        </w:rPr>
        <w:t xml:space="preserve">Quelle: </w:t>
      </w:r>
      <w:r>
        <w:t>https://mcp.opencaselaw.ch/entscheid/bger_4A_133_2026</w:t>
      </w:r>
    </w:p>
    <w:p>
      <w:r>
        <w:t>FR: TF 4A_133/2026 du 19 mars 2026</w:t>
      </w:r>
    </w:p>
    <w:p>
      <w:r>
        <w:t>IT: TF 4A_133/2026 del 19 marzo 2026</w:t>
      </w:r>
    </w:p>
    <w:p>
      <w:pPr>
        <w:pStyle w:val="Heading2"/>
      </w:pPr>
      <w:r>
        <w:t>Erwägungen</w:t>
      </w:r>
    </w:p>
    <w:p>
      <w:r>
        <w:rPr>
          <w:b/>
        </w:rPr>
        <w:t>E. 1</w:t>
      </w:r>
    </w:p>
    <w:p>
      <w:r>
        <w:t>Mit Zirkularentscheid vom 23. Dezember 2025 wies das Obergericht des Kantons Thurgau die Beschwerde der Beschwerdeführerin gegen den Rechtsöffnungsentscheid des Bezirksgerichts Arbon vom 21. November 2025 ab, soweit es darauf eintrat.</w:t>
      </w:r>
    </w:p>
    <w:p>
      <w:r>
        <w:t>Dagegen erhob die Beschwerdeführerin am 16. März 2026 Beschwerde an das Bundesgericht.</w:t>
      </w:r>
    </w:p>
    <w:p>
      <w:r>
        <w:t>Es wurden keine Vernehmlassungen eingeholt.</w:t>
      </w:r>
    </w:p>
    <w:p>
      <w:r>
        <w:t>Mit dem vorliegenden Endentscheid wird das Gesuch der Beschwerdeführerin um aufschiebende Wirkung für das bundesgerichtliche Verfahren gegenstandslos.</w:t>
      </w:r>
    </w:p>
    <w:p>
      <w:r>
        <w:rPr>
          <w:b/>
        </w:rPr>
        <w:t>E. 2</w:t>
      </w:r>
    </w:p>
    <w:p>
      <w:r>
        <w:t>Die Eingabe der Beschwerdeführerin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Das sinngemässe Gesuch der Beschwerdeführerin um unentgeltliche Rechtspflege für das bundesgerichtliche Verfahren ist wegen Aussichtslosigkeit abzuweisen ( Art. 64 Abs. 1 BGG ).</w:t>
      </w:r>
    </w:p>
    <w:p>
      <w:r>
        <w:t>Die Beschwerdeführerin wird bei diesem Verfahrensausgang kostenpflichtig ( Art. 66 Abs. 1 BGG ).</w:t>
      </w:r>
    </w:p>
    <w:p>
      <w:r>
        <w:t>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