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4A_123/2019 vom 20. Mai 2019</w:t>
      </w:r>
    </w:p>
    <w:p>
      <w:r>
        <w:t>Bundesgericht, 2019-05-20, FR</w:t>
      </w:r>
    </w:p>
    <w:p>
      <w:r>
        <w:rPr>
          <w:b/>
        </w:rPr>
        <w:t xml:space="preserve">Quelle: </w:t>
      </w:r>
      <w:r>
        <w:t>https://mcp.opencaselaw.ch/entscheid/bger_4A_123_2019</w:t>
      </w:r>
    </w:p>
    <w:p>
      <w:r>
        <w:t>FR: TF 4A_123/2019 du 20 mai 2019</w:t>
      </w:r>
    </w:p>
    <w:p>
      <w:r>
        <w:t>IT: TF 4A_123/2019 del 20 maggio 2019</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 l' art. 6 LPD , par une personne physique contre une banque; la cause divise deux personnes privées et il s'agit donc d'une contestation civile ( art. 72 LTF ). En refusant la communication de ses données aux autorités américaines, le demandeur, en tant qu'ancien employé et apporteur d'affaires d'une banque, vise avant tout à éviter un interrogatoire, voire une inculpation pénale aux États-Unis, de sorte qu'il ne poursuit pas un but économique. Partant, la contestation porte sur un droit de nature non pécuniaire ( ATF 142 III 145 consid. 6.1 et 6.2 p. 150 s.) et le recours en matière civile est donc ouvert sans restriction quant à la valeur litigieuse (cf. art. 74 al. 1 LTF a contrario).</w:t>
      </w:r>
    </w:p>
    <w:p>
      <w:r>
        <w:rPr>
          <w:b/>
        </w:rPr>
        <w:t>E. 1.2</w:t>
      </w:r>
    </w:p>
    <w:p>
      <w:r>
        <w:t>Pour le reste, le recours vise un arrêt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1.3</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w:t>
      </w:r>
    </w:p>
    <w:p>
      <w:r>
        <w:t>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2</w:t>
      </w:r>
    </w:p>
    <w:p>
      <w:r>
        <w:t>La cour cantonale retient que les Etats-Unis n'offrent pas un niveau de protection des données adéquat au sens de l' art. 6 al. 1 LPD . Elle relève que la conclusion d'un nouvel accord (</w:t>
      </w:r>
    </w:p>
    <w:p>
      <w:r>
        <w:t>Privacy Shield ) entre la Suisse et les États-Unis n'est d'aucune aide pour la défenderesse puisque les autorités et administrations publiques américaines ne sont pas concernées par cet accord.</w:t>
      </w:r>
    </w:p>
    <w:p>
      <w:r>
        <w:t>Elle examine ensuite si la défenderesse peut se prévaloir d'un motif justificatif - en l'occurrence l'intérêt public prépondérant prévu à l' art. 6 al. 2 let . d, première alternative, LPD (seul motif examiné par les juges précédents). Elle rappelle que l'intérêt public à ce que les banques suisses participent au programme volontaire américain existe de manière générale, mais qu'il ne prévaut pas automatiquement et nécessairement sur l'intérêt privé qu'un tiers peut avoir, dans un cas concret, à empêcher la communication de ses données personnelles aux autorités américaines.</w:t>
      </w:r>
    </w:p>
    <w:p>
      <w:r>
        <w:t>Procédant à une pesée des intérêts</w:t>
      </w:r>
    </w:p>
    <w:p>
      <w:r>
        <w:t>in conc</w:t>
      </w:r>
    </w:p>
    <w:p>
      <w:r>
        <w:t>reto , la cour cantonale a jugé que la transmission des données litigieuses n'apparaissait pas indispensable pour sauvegarder la place financière suisse principalement sur la base de deux éléments :</w:t>
      </w:r>
    </w:p>
    <w:p>
      <w:r>
        <w:t>Premièrement, la banque n'a apporté aucun élément qui permettrait d'établir que le DoJ considère que les informations qui lui ont été remises seraient incomplètes et que la non-communication des données litigieuses pourrait concrètement, en l'état actuel, mettre en péril l'accord NPA et/ou entraîner une inculpation de la banque (existence d'un risque de dénonciation et/ou d'inculpation). A cet égard, il n'est d'ailleurs pas établi que la défenderesse aurait fait l'objet de relances spécifiques ou de pressions de la part du DoJ.</w:t>
      </w:r>
    </w:p>
    <w:p>
      <w:r>
        <w:t>Deuxièmement, il n'a pas été retenu qu'une annulation de l'accord NPA aurait (risque subséquent) des répercussions sur l'ensemble de la place financière suisse ou qu'elle raviverait le conflit fiscal opposant les banques suisses aux autorités américaines.</w:t>
      </w:r>
    </w:p>
    <w:p>
      <w:r>
        <w:t>Enfin, la cour cantonale ajoute que l'intérêt privé du demandeur à refuser la communication de ses données est " important " dans la mesure où, en cas de transmission de ses données aux États-Unis, il est susceptible de devoir faire face à des poursuites pénales s'il se rend dans ce pays.</w:t>
      </w:r>
    </w:p>
    <w:p>
      <w:r>
        <w:rPr>
          <w:b/>
        </w:rPr>
        <w:t>E. 3</w:t>
      </w:r>
    </w:p>
    <w:p>
      <w:r>
        <w:t>Sur le fond, la recourante (banque défenderesse) soutient que la cour cantonale a violé l' art. 8 CC et l' art. 6 LPD en ne retenant pas que les données litigieuses ont déjà été remises aux autorités américaines au cours d'une procédure de</w:t>
      </w:r>
    </w:p>
    <w:p>
      <w:r>
        <w:t>Voluntary Disclosure de la part du client américain (ce qui permettrait, selon la recourante, de nier tout intérêt privé du demandeur à refuser la communication de ses données aux USA) et (comme conséquence logique du constat qui précède) en n'admettant pas la réalisation des conditions de l' art. 6 al. 2 let . d première alternative LPD.</w:t>
      </w:r>
    </w:p>
    <w:p>
      <w:r>
        <w:t>Plus précisément, la question litigieuse principale est ici de savoir si l'autorité cantonale a violé l' art. 6 al. 2 LPD en considérant que la transmission des données litigieuses n'était pas indispensable à la sauvegarde d'un intérêt public prépondérant. Quant aux allégations de la banque en rapport avec la procédure de</w:t>
      </w:r>
    </w:p>
    <w:p>
      <w:r>
        <w:t>Voluntary Disclosure , qui doivent être distinguées de la question principale, il en sera tenu compte lors de la subsomption.</w:t>
      </w:r>
    </w:p>
    <w:p>
      <w:r>
        <w:rPr>
          <w:b/>
        </w:rPr>
        <w:t>E. 3.1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w:t>
      </w:r>
    </w:p>
    <w:p>
      <w:r>
        <w:t>L' art. 6 al. 2 LPD contient une liste exhaustive de motifs (alternatifs) permettant la communication à l'étranger des données, en dépit de l'absence de législation assurant un niveau de protection adéquat (arrêt 4A_390/2017 du 23 novembre 2017 consid. 4.1 et l'arrêt cité).</w:t>
      </w:r>
    </w:p>
    <w:p>
      <w:r>
        <w:rPr>
          <w:b/>
        </w:rPr>
        <w:t>E. 3.2</w:t>
      </w:r>
    </w:p>
    <w:p>
      <w:r>
        <w:t>Selon l' art. 6 al. 2 let . d première alternative LPD (seul motif entrant en l'occurrence en ligne de compte), des données personnelles peuvent être communiquées à l'étranger uniquement si la communication est, en l'espèce, indispensable notamment à la sauvegarde d'un intérêt public prépondérant.</w:t>
      </w:r>
    </w:p>
    <w:p>
      <w:r>
        <w:t>Cette disposition pose trois conditions: (1) un intérêt public, (2) un intérêt public qui soit prépondérant et (3) une communication qui soit indispensable à la sauvegarde de celui-ci. Dans un arrêt récent en rapport avec le programme américain, le Tribunal fédéral a déjà précisé ce qu'il y a lieu d'entendre par là.</w:t>
      </w:r>
    </w:p>
    <w:p>
      <w:r>
        <w:rPr>
          <w:b/>
        </w:rPr>
        <w:t>E. 3.2.1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4A_390/2017 déjà cité consid. 4.2.1).</w:t>
      </w:r>
    </w:p>
    <w:p>
      <w:r>
        <w:rPr>
          <w:b/>
        </w:rPr>
        <w:t>E. 3.2.2</w:t>
      </w:r>
    </w:p>
    <w:p>
      <w:r>
        <w:t>L'intérêt public doit être prépondérant par rapport à l'intérêt privé du tiers à ce que ses données personnelles ne soient pas communiquées aux autorités américaines.</w:t>
      </w:r>
    </w:p>
    <w:p>
      <w:r>
        <w:t>Le juge doit procéder à une pesée des intérêts ( art. 4 CC ) in concreto, en tenant compte de toutes les circonstances du cas particulier à la date du jugement (cf. arrêt 4A_390/2017 déjà cité consid. 4.2.2).</w:t>
      </w:r>
    </w:p>
    <w:p>
      <w:r>
        <w:rPr>
          <w:b/>
        </w:rPr>
        <w:t>E. 3.2.3</w:t>
      </w:r>
    </w:p>
    <w:p>
      <w:r>
        <w:t>La communication des données doit être indispensable à la sauvegarde de l'intérêt public prépondérant. Elle est indispensable (</w:t>
      </w:r>
    </w:p>
    <w:p>
      <w:r>
        <w:t>unerlässlich ) si elle est absolument nécessaire (</w:t>
      </w:r>
    </w:p>
    <w:p>
      <w:r>
        <w:t>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4A_390/2017 déjà cité consid. 4.2.3 et les arrêts cités).</w:t>
      </w:r>
    </w:p>
    <w:p>
      <w:r>
        <w:t>En signant le</w:t>
      </w:r>
    </w:p>
    <w:p>
      <w:r>
        <w:t>Joint Statement , le Conseil fédéral a garanti au DoJ que le droit suisse en vigueur permet la participation effective des banques au programme américain. Autrement dit, vu le</w:t>
      </w:r>
    </w:p>
    <w:p>
      <w:r>
        <w:t>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w:t>
      </w:r>
    </w:p>
    <w:p>
      <w:r>
        <w:t>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4A_390/2017 déjà cité consid. 4.2.3 et l'arrêt cité).</w:t>
      </w:r>
    </w:p>
    <w:p>
      <w:r>
        <w:t>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4A_390/2017 déjà cité consid. 4.2.3).</w:t>
      </w:r>
    </w:p>
    <w:p>
      <w:r>
        <w:rPr>
          <w:b/>
        </w:rPr>
        <w:t>E. 3.3</w:t>
      </w:r>
    </w:p>
    <w:p>
      <w:r>
        <w:t>La cour cantonale a examiné le contexte dans lequel intervenait la communication souhaitée par la banque et elle a jugé que la transmission des données litigieuses de l'intéressé qui, en tant qu'apporteur d'affaires, ne s'était occupé que d'un seul compte " américain ", n'apparaissait pas indispensable pour sauvegarder la place financière suisse sur la base de deux éléments principaux :</w:t>
      </w:r>
    </w:p>
    <w:p>
      <w:r>
        <w:t>Premièrement, la banque n'a apporté aucun élément qui permettrait d'établir que le DoJ considère que les informations qui lui ont été remises seraient incomplètes et qu'il existerait en l'état actuel un risque concret de dénonciation de l'accord NPA et/ou d'inculpation de la banque. A cet égard, il n'est d'ailleurs pas établi que la défenderesse aurait fait l'objet de relances spécifiques ou de pressions de la part du DoJ.</w:t>
      </w:r>
    </w:p>
    <w:p>
      <w:r>
        <w:t>Deuxièmement, il n'a pas été retenu qu'une annulation de l'accord NPA aurait (risque subséquent) des répercussions sur l'ensemble de la place financière suisse ou qu'elle raviverait le conflit fiscal opposant les banques suisses aux autorités américaines.</w:t>
      </w:r>
    </w:p>
    <w:p>
      <w:r>
        <w:t>En l'occurrence, la banque ne démontre pas en quoi la cour précédente aurait établi les faits de manière arbitraire en retenant qu'elle n'avait apporté aucun élément permettant d'établir que la non-communication du nom de l'intermédiaire financier, qui s'occupait d'un seul compte susceptible d'être visé par le programme américain, serait de nature, en l'état actuel, à remettre en cause l'accord conclu et/ou à entraîner une inculpation de la banque. Par ailleurs, et cela est déterminant, elle ne démontre pas en quoi la cour cantonale aurait violé le droit en jugeant que la livraison des données n'était pas nécessaire en l'état actuel pour éviter une (nouvelle) intensification du litige fiscal avec les USA qui, de ce fait, affecterait la place financière suisse et porterait préjudice à la réputation de la Suisse en tant que partenaire de négociation fiable.</w:t>
      </w:r>
    </w:p>
    <w:p>
      <w:r>
        <w:t>A cela s'ajoute que si l'on en croit les allégations de la banque, toutes ces données ont déjà été remises aux autorités américaines au cours de la procédure de</w:t>
      </w:r>
    </w:p>
    <w:p>
      <w:r>
        <w:t>Voluntary disclosure . On ne voit donc pas ce qui aurait empêché le DoJ d'en prendre connaissance, le cas échéant, en sollicitant leur transmission au sein de l'administration américaine. C'est en vain que la banque soutient que cette (précédente) procédure volontaire aurait pour conséquence que le demandeur n'aurait aujourd'hui plus aucun intérêt à s'opposer à la communication (dans le cadre du programme mis sur pied par le DoJ) de données déjà remises aux autorités américaines. Au contraire, à l'heure actuelle et en l'espèce, le fait que ces données sont déjà en mains de l'administration américaine contribue plutôt à démontrer l'absence de nécessité de leur communication au DoJ.</w:t>
      </w:r>
    </w:p>
    <w:p>
      <w:r>
        <w:t>Le fait, allégué par la recourante, que le programme volontaire (</w:t>
      </w:r>
    </w:p>
    <w:p>
      <w:r>
        <w:t>Program for Swiss banks ) et l'accord de non-poursuite (</w:t>
      </w:r>
    </w:p>
    <w:p>
      <w:r>
        <w:t>Non-Prosecution Agreement [NPA]) ne prévoient pas que la banque serait dispensée de communiquer les données litigieuses si celles-ci ont déjà été transmises par la voie de la procédure de</w:t>
      </w:r>
    </w:p>
    <w:p>
      <w:r>
        <w:t>Voluntary disclosure , n'est à cet égard pas déterminant. Il demeure que, de fait, l'intérêt du DoJ à obtenir (par l'exécution de l'accord NPA) ces données est grandement réduit, voire supprimé, si celles-ci sont déjà en mains des autorités américaines.</w:t>
      </w:r>
    </w:p>
    <w:p>
      <w:r>
        <w:t>Cela étant, la livraison des données litigieuses par la banque dans le cadre du programme américain ne peut, en l'état actuel, être considérée comme indispensable au sens de l' art. 6 al. 2 let . d LPD.</w:t>
      </w:r>
    </w:p>
    <w:p>
      <w:r>
        <w:t>Faute de preuve d'un intérêt public actuel et concret de la banque à la transmission des données du demandeur, il n'y a pas lieu de le pondérer avec l'intérêt privé de celui-ci.</w:t>
      </w:r>
    </w:p>
    <w:p>
      <w:r>
        <w:t>Le grief se révèle donc mal fondé.</w:t>
      </w:r>
    </w:p>
    <w:p>
      <w:r>
        <w:rPr>
          <w:b/>
        </w:rPr>
        <w:t>E. 4</w:t>
      </w:r>
    </w:p>
    <w:p>
      <w:r>
        <w:t>Il résulte des considérations qui précèdent que le recours en matière civile doit être rejeté dans la mesure où il est recevable.</w:t>
      </w:r>
    </w:p>
    <w:p>
      <w:r>
        <w:t>Les frais judiciaires, arrêtés à 1'000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