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11/2024 vom 1. Februar 2024</w:t>
      </w:r>
    </w:p>
    <w:p>
      <w:r>
        <w:t>Bundesgericht, 2024-02-01, DE</w:t>
      </w:r>
    </w:p>
    <w:p>
      <w:r>
        <w:rPr>
          <w:b/>
        </w:rPr>
        <w:t xml:space="preserve">Quelle: </w:t>
      </w:r>
      <w:r>
        <w:t>https://mcp.opencaselaw.ch/entscheid/bger_4A_11_2024</w:t>
      </w:r>
    </w:p>
    <w:p>
      <w:r>
        <w:t>FR: TF 4A 11/2024 du 1 février 2024</w:t>
      </w:r>
    </w:p>
    <w:p>
      <w:r>
        <w:t>IT: TF 4A 11/2024 del 1 febbraio 2024</w:t>
      </w:r>
    </w:p>
    <w:p>
      <w:pPr>
        <w:pStyle w:val="Heading2"/>
      </w:pPr>
      <w:r>
        <w:t>Regeste</w:t>
      </w:r>
    </w:p>
    <w:p>
      <w:r>
        <w:t>Selbsthilfeverkauf, | Obligationenrecht (allgemein)</w:t>
      </w:r>
    </w:p>
    <w:p>
      <w:pPr>
        <w:pStyle w:val="Heading2"/>
      </w:pPr>
      <w:r>
        <w:t>Erwägungen</w:t>
      </w:r>
    </w:p>
    <w:p>
      <w:r>
        <w:rPr>
          <w:b/>
        </w:rPr>
        <w:t>E. 1</w:t>
      </w:r>
    </w:p>
    <w:p>
      <w:r>
        <w:t>Mit Abschreibungsbeschluss vom 13. November 2023 trat das Obergericht des Kantons Uri auf eine vom Beschwerdeführer gegen das Urteil des Landgerichtspräsidiums II Uri vom 12. Juni 2023 erhobene Berufung nicht ein. Mit Abschreibungsbeschluss vom 21. Dezember 2023 schrieb das Obergericht das Gesuch des Beschwerdeführers um Bewilligung der unentgeltlichen Rechtspflege ab. Mit Eingabe vom 5. Januar 2024 erklärte der Beschwerdeführer dem Bundesgericht, die Abschreibungsbeschlüsse des Obergerichts vom 13. November 2023 (Verfahren 4A_11/2024) und 21. Dezember 2023 (4A_13/2024) mit Beschwerde anfechten zu wollen. 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Die Beschwerden in den Verfahren 4A_11/2024 und 4A_13/2024, die denselben Rechtsstreit betreffen, werden gemeinsam behandelt.</w:t>
      </w:r>
    </w:p>
    <w:p>
      <w:r>
        <w:rPr>
          <w:b/>
        </w:rPr>
        <w:t>E. 2.2</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2.4</w:t>
      </w:r>
    </w:p>
    <w:p>
      <w:r>
        <w:t>Der Beschwerdeführer setzt sich in seiner Beschwerdeeingabe vom 5. Januar 2024 nicht hinreichend mit den Erwägungen der angefochtenen Entscheide des Obergerichts des Kantons Uri vom 13. November 2023 und 21. Dezember 2023 auseinander und zeigt nicht rechtsgenügend auf, inwiefern die Vorinstanz mit ihren Entscheiden Bundesrecht verletzt hätte, sondern unterbreitet dem Bundesgericht in unzulässiger Weise seine eigene Sicht der Dinge. Auf die Beschwerden ist somit mangels hinreichender Begründung nicht einzutreten ( Art. 108 Abs. 1 lit. b BGG ).</w:t>
      </w:r>
    </w:p>
    <w:p>
      <w:r>
        <w:rPr>
          <w:b/>
        </w:rPr>
        <w:t>E. 3</w:t>
      </w:r>
    </w:p>
    <w:p>
      <w:r>
        <w:t>Das sinngemässe Gesuch um unentgeltliche Rechtspflege für das bundesgerichtliche Verfahren ist bereits wegen Aussichtslosigkeit der Beschwerden abzuweisen ( Art. 64 Abs. 1 BGG ). Der Beschwerdeführer wird bei diesem Verfahrensausgang kostenpflichtig ( Art. 66 Abs. 1 BGG ). Die Beschwerdegegner haben keinen Anspruch auf eine Parteientschädigung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