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4A_11/2017 vom 27. Februar 2017</w:t>
      </w:r>
    </w:p>
    <w:p>
      <w:r>
        <w:t>Bundesgericht, 2017-02-27, DE</w:t>
      </w:r>
    </w:p>
    <w:p>
      <w:r>
        <w:rPr>
          <w:b/>
        </w:rPr>
        <w:t xml:space="preserve">Quelle: </w:t>
      </w:r>
      <w:r>
        <w:t>https://mcp.opencaselaw.ch/entscheid/bger_4A_11_2017</w:t>
      </w:r>
    </w:p>
    <w:p>
      <w:r>
        <w:t>FR: TF 4A_11/2017 du 27 février 2017</w:t>
      </w:r>
    </w:p>
    <w:p>
      <w:r>
        <w:t>IT: TF 4A_11/2017 del 27 febbraio 2017</w:t>
      </w:r>
    </w:p>
    <w:p>
      <w:pPr>
        <w:pStyle w:val="Heading2"/>
      </w:pPr>
      <w:r>
        <w:t>Volltext</w:t>
      </w:r>
    </w:p>
    <w:p>
      <w:r>
        <w:t>Bundesgericht</w:t>
      </w:r>
    </w:p>
    <w:p>
      <w:r>
        <w:t>Tribunal fédéral</w:t>
      </w:r>
    </w:p>
    <w:p>
      <w:r>
        <w:t>Tribunale federale</w:t>
      </w:r>
    </w:p>
    <w:p>
      <w:r>
        <w:t>Tribunal federal</w:t>
      </w:r>
    </w:p>
    <w:p>
      <w:r>
        <w:t>{T 0/2}</w:t>
      </w:r>
    </w:p>
    <w:p>
      <w:r>
        <w:t>4A_11/2017</w:t>
      </w:r>
    </w:p>
    <w:p>
      <w:r>
        <w:t>Urteil vom 27. Februar 2017</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AG,</w:t>
      </w:r>
    </w:p>
    <w:p>
      <w:r>
        <w:t>vertreten durch Rechtsanwalt Thomas Pietruszak,</w:t>
      </w:r>
    </w:p>
    <w:p>
      <w:r>
        <w:t>Beschwerdegegnerin,</w:t>
      </w:r>
    </w:p>
    <w:p>
      <w:r>
        <w:t>Obergericht des Kantons Zug, I. Zivilabteilung.</w:t>
      </w:r>
    </w:p>
    <w:p>
      <w:r>
        <w:t>Gegenstand</w:t>
      </w:r>
    </w:p>
    <w:p>
      <w:r>
        <w:t>unentgeltliche Rechtspflege,</w:t>
      </w:r>
    </w:p>
    <w:p>
      <w:r>
        <w:t>Beschwerde gegen die Präsidialverfügung des</w:t>
      </w:r>
    </w:p>
    <w:p>
      <w:r>
        <w:t>Obergerichts des Kantons Zug, I. Zivilabteilung,</w:t>
      </w:r>
    </w:p>
    <w:p>
      <w:r>
        <w:t>vom 9. Dezember 2016.</w:t>
      </w:r>
    </w:p>
    <w:p>
      <w:r>
        <w:t>In Erwägung,</w:t>
      </w:r>
    </w:p>
    <w:p>
      <w:r>
        <w:t>dass A.________ (Beschwerdeführer) in einem Verfahren betreffend Forderung aus Arbeitsvertrag gegen die B.________ AG (Beschwerdegegnerin) den Entscheid des Kantonsgerichts Zug vom 9. Mai 2016 mit Berufung beim Obergericht des Kantons Zug anfocht und um Gewährung der unentgeltlichen Rechtspflege für das Berufungsverfahren ersuchte;</w:t>
      </w:r>
    </w:p>
    <w:p>
      <w:r>
        <w:t>dass das Obergericht mit Präsidialverfügung vom 9. Dezember 2016 das Gesuch um Bewilligung der unentgeltlichen Rechtspflege abwies und A.________ zur Leistung eines Vorschusses von Fr. 100'000.-- für die voraussichtlichen Gerichtskosten sowie zur Sicherstellung der allfälligen Parteientschädigung der B.________ AG in der Höhe von Fr. 75'000.-- verpflichtete;</w:t>
      </w:r>
    </w:p>
    <w:p>
      <w:r>
        <w:t>dass A.________ gegen diese Präsidialverfügung Beschwerde beim Bundesgericht erhoben und sinngemäss um Gewährung der unentgeltlichen Rechtspflege für das bundesgerichtliche Verfahren ersucht hat;</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neue Tatsachen nur so weit vorgebracht werden dürfen, als erst der Entscheid der Vorinstanz dazu Anlass gibt ( Art. 99 Abs. 1 BGG );</w:t>
      </w:r>
    </w:p>
    <w:p>
      <w:r>
        <w:t>dass die Vorinstanz in ihrem Entscheid erwog, die Ausführungen des Beschwerdeführers zu seinen Einkünften seien nicht glaubhaft, und mit eingehender Begründung zum Schluss gelangte, sein effektives Einkommen lasse sich nicht beurteilen, was offenkundig darauf zurückzuführen sei, dass er seinen Mitwirkungsobliegenheiten nicht nachgekommen sei, weshalb das Gesuch um Bewilligung der unentgeltlichen Rechtspflege ohne Weiteres abzuweisen sei;</w:t>
      </w:r>
    </w:p>
    <w:p>
      <w:r>
        <w:t>dass der Beschwerdeführer auf diese entscheiderhebliche Begründung der Vorinstanz nicht hinreichend eingeht, sondern ihr bloss die pauschale Behauptung entgegensetzt, er habe wie gefordert zunächst seine aktuelle Einkommens- und Vermögenssituation dargelegt und anschliessend alle von ihm zusätzlich geforderten Dokumente beigebracht und erklärt;</w:t>
      </w:r>
    </w:p>
    <w:p>
      <w:r>
        <w:t>dass er dem Bundesgericht sodann unter Bezugnahme auf zahlreiche neue Sachverhaltselemente und Urkunden seine Mittellosigkeit darzulegen versucht, ohne aufzuzeigen, inwiefern er im bundesgerichtlichen Verfahren zu einer entsprechenden Sachverhaltsergänzung berechtigt sein soll;</w:t>
      </w:r>
    </w:p>
    <w:p>
      <w:r>
        <w:t>dass die Begründung damit den erwähnten Anforderungen offensichtlich nicht genügt und auf die Beschwerde deshalb im vereinfachten Verfahren nach Art. 108 Abs. 1 lit. b BGG nicht einzutreten ist;</w:t>
      </w:r>
    </w:p>
    <w:p>
      <w:r>
        <w:t>dass unter den gegebenen Umständen ausnahmsweise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Zug, I. Zivilabteilung, schriftlich mitgeteilt, dem Beschwerdeführer auf dem Rechtshilfeweg.</w:t>
      </w:r>
    </w:p>
    <w:p>
      <w:r>
        <w:t>Lausanne, 27. Februar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