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119/2020 vom 6. April 2020</w:t>
      </w:r>
    </w:p>
    <w:p>
      <w:r>
        <w:t>Bundesgericht, 2020-04-06, DE</w:t>
      </w:r>
    </w:p>
    <w:p>
      <w:r>
        <w:rPr>
          <w:b/>
        </w:rPr>
        <w:t xml:space="preserve">Quelle: </w:t>
      </w:r>
      <w:r>
        <w:t>https://mcp.opencaselaw.ch/entscheid/bger_4A_119_2020</w:t>
      </w:r>
    </w:p>
    <w:p>
      <w:r>
        <w:t>FR: TF 4A 119/2020 du 6 avril 2020</w:t>
      </w:r>
    </w:p>
    <w:p>
      <w:r>
        <w:t>IT: TF 4A 119/2020 del 6 aprile 2020</w:t>
      </w:r>
    </w:p>
    <w:p>
      <w:pPr>
        <w:pStyle w:val="Heading2"/>
      </w:pPr>
      <w:r>
        <w:t>Regeste</w:t>
      </w:r>
    </w:p>
    <w:p>
      <w:r>
        <w:t>Kostenvorschuss | Vertragsrecht</w:t>
      </w:r>
    </w:p>
    <w:p>
      <w:pPr>
        <w:pStyle w:val="Heading2"/>
      </w:pPr>
      <w:r>
        <w:t>Volltext</w:t>
      </w:r>
    </w:p>
    <w:p>
      <w:r>
        <w:t>Bundesgericht I. Zivilrechtliche Abteilung 06.04.2020 4A 119/2020 (4A_119/2020) Tribunal fédéral Ire Cour de droit civil 06.04.2020 4A 119/2020 (4A_119/2020) Tribunale federale I Corte di diritto civile 06.04.2020 4A 119/2020 (4A_119/2020)</w:t>
      </w:r>
    </w:p>
    <w:p>
      <w:r>
        <w:t>Kostenvorschuss | Vertragsrecht</w:t>
      </w:r>
    </w:p>
    <w:p>
      <w:r>
        <w:t>Bundesgericht Tribunal fédéral Tribunale federale Tribunal federal 4A_119/2020 Urteil vom 6. April 2020 I. zivilrechtliche Abteilung Besetzung Bundesrichterin Kiss, Präsidentin, Gerichtsschreiber Leemann. Verfahrensbeteiligte A.________, Beschwerdeführer, gegen B.________ AG, vertreten durch Rechtsanwalt Dieter Trümpy, Beschwerdegegnerin, Gegenstand Kostenvorschuss, Beschwerde gegen das Urteil des Obergerichts des Kantons Solothurn, Zivilkammer, vom 14. Februar 2020 (ZKBES.2019.189). In Erwägung, dass der Amtsgerichtspräsident des Richteramts Solothurn-Lebern den Beschwerdeführer in einer arbeitsrechtlichen Streitigkeit mit einem Streitwert von Fr. 35'000.-- mit Verfügung vom 28. November 2019 aufforderte, bis am 6. Januar 2020 einen Gerichtskostenvorschuss in der Höhe von Fr. 4'100.-- zu bezahlen; dass das Obergericht des Kantons Solothurn mit Urteil vom 14. Februar 2020 auf eine vom Beschwerdeführer gegen die Verfügung des Amtsgerichtspräsidenten vom 28. November 2019 erhobene Beschwerde nicht eintrat, da sie dem Begründungserfordernis nicht genügte, und das Gesuch um unentgeltliche Rechtspflege für das Beschwerdeverfahren abwies; dass der Beschwerdeführer dem Bundesgericht mit Eingabe vom 3. März 2020 erklärte, den Entscheid des Obergerichts des Kantons Solothurn vom 14. Februar 2020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sich der Beschwerdeführer nicht hinreichend mit den Erwägungen des angefochtenen Entscheids des Obergerichts des Kantons Solothurn vom 14. Februar 2020 auseinandersetzt und aufzeigt, inwiefern die Vorinstanz mit ihrem Nichteintretensentscheid Bundesrecht verletzt hätte, sondern dem Bundesgericht in unzulässiger Weise seine Sicht der Dinge unterbreitet; dass die Eingabe des Beschwerdeführers vom 3. März 2020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sinngemässe Gesuch des Beschwerdeführers um Befreiung von diesen Kosten im bundesgerichtlichen Beschwerdeverfahren gegenstandslos wird; dass der Beschwerdegegnerin keine Parteientschädigung zusteht ( Art. 68 Abs. 2 BGG ); erkennt die Präsidentin: 1. Auf die Beschwerde wird nicht eingetreten. 2. Es werden keine Gerichtskosten erhoben. 3. Es wird keine Parteientschädigung zugesprochen. 4. Dieses Urteil wird den Parteien und dem Obergericht des Kantons Solothurn, Zivilkammer, schriftlich mitgeteilt. Lausanne, 6. April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