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4A_114/2021 vom 7. September 2021</w:t>
      </w:r>
    </w:p>
    <w:p>
      <w:r>
        <w:t>Bundesgericht, 2021-09-07, FR</w:t>
      </w:r>
    </w:p>
    <w:p>
      <w:r>
        <w:rPr>
          <w:b/>
        </w:rPr>
        <w:t xml:space="preserve">Quelle: </w:t>
      </w:r>
      <w:r>
        <w:t>https://mcp.opencaselaw.ch/entscheid/bger_4A_114_2021</w:t>
      </w:r>
    </w:p>
    <w:p>
      <w:r>
        <w:t>FR: TF 4A_114/2021 du 7 septembre 2021</w:t>
      </w:r>
    </w:p>
    <w:p>
      <w:r>
        <w:t>IT: TF 4A_114/2021 del 7 settembre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4A_114/2021</w:t>
      </w:r>
    </w:p>
    <w:p>
      <w:r>
        <w:t>Ordonnance du 7 septembre 2021 Ire Cour de droit civil</w:t>
      </w:r>
    </w:p>
    <w:p>
      <w:r>
        <w:t>Composition</w:t>
      </w:r>
    </w:p>
    <w:p>
      <w:r>
        <w:t>Mme la Juge fédérale</w:t>
      </w:r>
    </w:p>
    <w:p>
      <w:r>
        <w:t>Hohl, présidente.</w:t>
      </w:r>
    </w:p>
    <w:p>
      <w:r>
        <w:t>Greffier: M. O. Carruzzo.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3. C.________,</w:t>
      </w:r>
    </w:p>
    <w:p>
      <w:r>
        <w:t>tous trois représentés par Me Albert J. Graf,</w:t>
      </w:r>
    </w:p>
    <w:p>
      <w:r>
        <w:t>recourants,</w:t>
      </w:r>
    </w:p>
    <w:p>
      <w:r>
        <w:t>contre</w:t>
      </w:r>
    </w:p>
    <w:p>
      <w:r>
        <w:t>D.________,</w:t>
      </w:r>
    </w:p>
    <w:p>
      <w:r>
        <w:t>représenté par Me Benoît Morzier,</w:t>
      </w:r>
    </w:p>
    <w:p>
      <w:r>
        <w:t>intimé.</w:t>
      </w:r>
    </w:p>
    <w:p>
      <w:r>
        <w:t>Objet</w:t>
      </w:r>
    </w:p>
    <w:p>
      <w:r>
        <w:t>droit des sociétés; retrait du recours,</w:t>
      </w:r>
    </w:p>
    <w:p>
      <w:r>
        <w:t>recours contre l'arrêt rendu le 12 janvier 2021 par la Cour d'appel civile du Tribunal cantonal du canton de Vaud (JO15.056021-200750, 15).</w:t>
      </w:r>
    </w:p>
    <w:p>
      <w:r>
        <w:t>La Présidente:</w:t>
      </w:r>
    </w:p>
    <w:p>
      <w:r>
        <w:t>Vu le recours en matière civile formé le 16 février 2021 par A.________, B.________ et C.________ (ci-après: les recourants) contre l'arrêt rendu le 12 janvier 2021 par la Cour d'appel civile du Tribunal cantonal du canton de Vaud dans la cause précitée;</w:t>
      </w:r>
    </w:p>
    <w:p>
      <w:r>
        <w:t>Vu la requête d'effet suspensif présentée par les recourants;</w:t>
      </w:r>
    </w:p>
    <w:p>
      <w:r>
        <w:t>Vu l'ordonnance présidentielle du 19 février 2021 invitant D.________ (ci-après: l'intimé), ainsi que la cour cantonale, à déposer leurs réponses éventuelles au recours et à se déterminer sur la requête d'effet suspensif jusqu'au 12 mars 2021;</w:t>
      </w:r>
    </w:p>
    <w:p>
      <w:r>
        <w:t>Vu la lettre du 5 mars 2021 par laquelle la cour cantonale déclare se référer aux considérants de son arrêt et s'en remettre à justice quant à la requête d'effet suspensif;</w:t>
      </w:r>
    </w:p>
    <w:p>
      <w:r>
        <w:t>Vu la réponse au recours et la détermination sur la requête d'effet suspensif déposées par l'intimé le 12 mars 2021;</w:t>
      </w:r>
    </w:p>
    <w:p>
      <w:r>
        <w:t>Vu l'ordonnance sur l'effet suspensif du 18 mars 2021;</w:t>
      </w:r>
    </w:p>
    <w:p>
      <w:r>
        <w:t>Vu la lettre du 6 juillet 2021 par laquelle les recourants déclarent " que la procédure peut être retirée sans frais ni dépens " suite à une transaction conclue par les parties;</w:t>
      </w:r>
    </w:p>
    <w:p>
      <w:r>
        <w:t>Vu l'ordonnance du 16 juillet 2021 fixant à l'intimé un délai pour se déterminer sur le sort des frais et dépens afférents à la présente procédure de recours;</w:t>
      </w:r>
    </w:p>
    <w:p>
      <w:r>
        <w:t>Vu l'absence de réaction de la part de l'intimé dans le délai imparti par le Tribunal fédéral;</w:t>
      </w:r>
    </w:p>
    <w:p>
      <w:r>
        <w:t>Considérant que le juge instructeur statue en qualité de juge unique sur la radiation du rôle des procédures devenues sans objet ou achevées par un retrait ou une transaction judiciaire ( art. 32 al. 2 LTF ),</w:t>
      </w:r>
    </w:p>
    <w:p>
      <w:r>
        <w:t>qu'il y a lieu, en l'espèce, de prendre acte du retrait du recours et de rayer la cause du rôle ( art. 32 al. 2 LTF );</w:t>
      </w:r>
    </w:p>
    <w:p>
      <w:r>
        <w:t>Vu, quant aux frais, l' art. 66 al. 2, 3 et 5 LTF ;</w:t>
      </w:r>
    </w:p>
    <w:p>
      <w:r>
        <w:t>Considérant que lorsque la cause est rayée du rôle à la suite du retrait du recours, la partie recourante est réputée avoir succombé au sens de l' art. 66 LTF (ordonnance 4A_3/2019 du 11 avril 2019 et les références),</w:t>
      </w:r>
    </w:p>
    <w:p>
      <w:r>
        <w:t>que l'émolument judiciaire doit être fixé en tenant compte du fait que la cause est liquidée en raison du retrait du recours ( art. 66 al. 2 LTF ),</w:t>
      </w:r>
    </w:p>
    <w:p>
      <w:r>
        <w:t>qu'en conséquence, un émolument judiciaire réduit, fixé à 500 fr., sera mis solidairement à la charge des recourants, lesquels se verront restituer le solde de l'avance de frais effectuée;</w:t>
      </w:r>
    </w:p>
    <w:p>
      <w:r>
        <w:t>Considérant, au sujet des dépens, qu'il n'y a pas lieu d'en allouer, conformément à la décision des parties ressortant de la lettre du 6 juillet 2021,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4A_114/2021 est rayée du rôle.</w:t>
      </w:r>
    </w:p>
    <w:p>
      <w:r>
        <w:t>3.</w:t>
      </w:r>
    </w:p>
    <w:p>
      <w:r>
        <w:t>Les frais judiciaires, arrêtés à 500 fr., sont mis solidairement à la charge des recourants.</w:t>
      </w:r>
    </w:p>
    <w:p>
      <w:r>
        <w:t>4.</w:t>
      </w:r>
    </w:p>
    <w:p>
      <w:r>
        <w:t>La présente ordonnance est communiquée aux mandataires des parties et à la Cour d'appel civile du Tribunal cantonal du canton de Vaud.</w:t>
      </w:r>
    </w:p>
    <w:p>
      <w:r>
        <w:t>Lausanne, le 7 septembre 2021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