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4A_110/2019 vom 22. März 2019</w:t>
      </w:r>
    </w:p>
    <w:p>
      <w:r>
        <w:t>Bundesgericht, 2019-03-22, DE</w:t>
      </w:r>
    </w:p>
    <w:p>
      <w:r>
        <w:rPr>
          <w:b/>
        </w:rPr>
        <w:t xml:space="preserve">Quelle: </w:t>
      </w:r>
      <w:r>
        <w:t>https://mcp.opencaselaw.ch/entscheid/bger_4A_110_2019</w:t>
      </w:r>
    </w:p>
    <w:p>
      <w:r>
        <w:t>FR: TF 4A_110/2019 du 22 mars 2019</w:t>
      </w:r>
    </w:p>
    <w:p>
      <w:r>
        <w:t>IT: TF 4A_110/2019 del 22 marzo 2019</w:t>
      </w:r>
    </w:p>
    <w:p>
      <w:pPr>
        <w:pStyle w:val="Heading2"/>
      </w:pPr>
      <w:r>
        <w:t>Erwägungen</w:t>
      </w:r>
    </w:p>
    <w:p>
      <w:r>
        <w:rPr>
          <w:b/>
        </w:rPr>
        <w:t>E. 1</w:t>
      </w:r>
    </w:p>
    <w:p>
      <w:r>
        <w:t>Mit Beschluss vom 24. Juli 2018 wies das Bezirksgericht Zürich in einem Forderungsprozess das Gesuch von A.________ (Beschwerdeführer) um Bewilligung der unentgeltlichen Rechtspflege ab. A.________ focht diesen Beschluss mit Beschwerde beim Obergericht des Kantons Zürich an. Dieses wies die Beschwerde mit Urteil vom 24. Januar 2019 ab.</w:t>
      </w:r>
    </w:p>
    <w:p>
      <w:r>
        <w:t>A.________ hat mit Eingabe vom 27. Februar 2019 beim Bundesgericht Beschwerde gegen dieses Urteil erhoben und um Beigabe eines unentgeltlichen Rechtsbeistands ersucht. 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Beschwerde verfehlt die eben dargestellten Begründungsanforderungen, da darin auf die ausführliche Entscheidbegründung der Vorinstanz nicht hinreichend eingegangen wird. Ausserdem weicht der Beschwerdeführer wiederholt von der Sachverhaltsfeststellung im angefochtenen Entscheid ab, ohne aufzuzeigen, inwiefern diese offensichtlich unrichtig sein oder auf einer Rechtsverletzung im Sinne von Art. 95 BGG beruhen soll.</w:t>
      </w:r>
    </w:p>
    <w:p>
      <w:r>
        <w:t>In einer Eventualbegründung legte die Vorinstanz im Einzelnen dar, weshalb der (vor den Vorinstanzen anwaltlich vertretene) Beschwerdeführer den Mitwirkungsobliegenheiten (vgl. Art. 119 Abs. 2 ZPO ) nicht nachgekommen sei, die ihn im Verfahren um unentgeltliche Rechtspflege träfen, und zwar was die Voraussetzung der Mittellosigkeit betreffe (vgl. Art. 117 lit. a ZPO ). Diese Ausführungen weist der Beschwerdeführer nicht als bundesrechtswidrig aus, wenn er mit vor Bundesgericht unzulässigen Sachverhaltsergänzungen die Vorgänge rund um die Gesellschaften in seinem Umfeld erklärt, ohne aber aufzuzeigen, wie und mit welchen Belegen er bei den Vorinstanzen seine Einkommens- und Vermögensverhältnisse, einschliesslich seiner finanziellen Verpflichtungen, dargetan hätte. Er behauptet einzig, seine Steuererklärungen, Lohnabrechnungen und einen Entscheid betreffend Prämienverbilligung eingereicht zu haben. Diese Unterlagen als solche als auch die Darlegungen des Beschwerdeführers hinsichtlich seiner finanziellen Situation insgesamt erachtete die Vorinstanz als nicht nachvollziehbar, nicht transparent und unvollständig, was sie einlässlich begründete. Darauf geht der Beschwerdeführer nicht zureichend ein. Inwiefern es Recht verletzen sollte, bei nicht ausreichender Substanziierung auf Abweisung des Gesuchs um unentgeltliche Rechtspflege zu schliessen, legt er ebenfalls nicht dar (vgl. ohnehin Urteil 4A_44/2018 vom 5. März 2018 E. 5.3 mit zahlreichen Hinweisen). Damit enthält die Beschwerde offensichtlich keine hinreichende Begründung, weshalb im vereinfachten Verfahren gemäss Art. 108 Abs. 1 lit. b BGG auf sie nicht einzutreten ist.</w:t>
      </w:r>
    </w:p>
    <w:p>
      <w:r>
        <w:t>Folglich erübrigt es sich, zu den Einwänden Stellung zu nehmen, welche der Beschwerdeführer gegen die Begründung der Vorinstanz vorträgt, wonach sein Rechtsbegehren auch aussichtslos erscheint (vgl. Art. 117 lit. b ZPO ).</w:t>
      </w:r>
    </w:p>
    <w:p>
      <w:r>
        <w:rPr>
          <w:b/>
        </w:rPr>
        <w:t>E. 4</w:t>
      </w:r>
    </w:p>
    <w:p>
      <w:r>
        <w:t>Die vorliegende Beschwerde wurde am letzten Tag der Beschwerdefrist eingereicht. Damit besteht keine Möglichkeit, dass der Beschwerdeführer zur Verbesserung seiner Beschwerde fristgerecht einen Rechtsbeistand beiziehen kann (vgl. Art. 47 Abs. 1 BGG und BGE 134 II 244 E. 2.4). Das Gesuch um unentgeltliche Verbeiständung für das vorliegende Beschwerdeverfahren ist deshalb, und weil in diesem keine weiteren prozessualen Schritte zu unternehmen sind, gegenstandslos.</w:t>
      </w:r>
    </w:p>
    <w:p>
      <w:r>
        <w:t>Der Beschwerdeführer beantragt nicht ausdrücklich, (auch) für das bundesgerichtliche Verfahren von der Bezahlung der Gerichtskosten befreit zu werden. Da die Beschwerde aussichtslos war, könnte einem solchen Gesuch ohnehin nicht entsprochen werden (siehe Art. 64 Abs. 1 BGG ). Dem Ausgang des Verfahrens entsprechend sind die Gerichtskosten gemäss Art. 66 Abs. 1 BGG somit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