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4A_110/2018 vom 22. Februar 2018</w:t>
      </w:r>
    </w:p>
    <w:p>
      <w:r>
        <w:t>Bundesgericht, 2018-02-22, FR</w:t>
      </w:r>
    </w:p>
    <w:p>
      <w:r>
        <w:rPr>
          <w:b/>
        </w:rPr>
        <w:t xml:space="preserve">Quelle: </w:t>
      </w:r>
      <w:r>
        <w:t>https://mcp.opencaselaw.ch/entscheid/bger_4A_110_2018</w:t>
      </w:r>
    </w:p>
    <w:p>
      <w:r>
        <w:t>FR: TF 4A_110/2018 du 22 février 2018</w:t>
      </w:r>
    </w:p>
    <w:p>
      <w:r>
        <w:t>IT: TF 4A_110/2018 del 22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4A_110/2018</w:t>
      </w:r>
    </w:p>
    <w:p>
      <w:r>
        <w:t>Arrêt du 22 février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A.________,</w:t>
      </w:r>
    </w:p>
    <w:p>
      <w:r>
        <w:t>défenderesse et recourante,</w:t>
      </w:r>
    </w:p>
    <w:p>
      <w:r>
        <w:t>contre</w:t>
      </w:r>
    </w:p>
    <w:p>
      <w:r>
        <w:t>X.________ SA,</w:t>
      </w:r>
    </w:p>
    <w:p>
      <w:r>
        <w:t>demanderesse et intimée.</w:t>
      </w:r>
    </w:p>
    <w:p>
      <w:r>
        <w:t>Objet</w:t>
      </w:r>
    </w:p>
    <w:p>
      <w:r>
        <w:t>action en revendication</w:t>
      </w:r>
    </w:p>
    <w:p>
      <w:r>
        <w:t>recours contre l'arrêt rendu le 7 décembre 2017 par la Cour d'appel civile du Tribunal cantonal du canton de Vaud</w:t>
      </w:r>
    </w:p>
    <w:p>
      <w:r>
        <w:t>(PT17.025176-171792 569).</w:t>
      </w:r>
    </w:p>
    <w:p>
      <w:r>
        <w:t>Considérant :</w:t>
      </w:r>
    </w:p>
    <w:p>
      <w:r>
        <w:t>Que A.________ occupe un logement avec garage dans la commune de Chamblon;</w:t>
      </w:r>
    </w:p>
    <w:p>
      <w:r>
        <w:t>Qu'elle a été propriétaire de ce bien immobilier jusqu'au 20 janvier 2017;</w:t>
      </w:r>
    </w:p>
    <w:p>
      <w:r>
        <w:t>Que la société X.________ SA en est alors devenue propriétaire par adjudication, lors d'une vente aux enchères opérée par l'office des poursuites du district du Jura-Nord vaudois;</w:t>
      </w:r>
    </w:p>
    <w:p>
      <w:r>
        <w:t>Que A.________ a usé sans succès des voies de recours disponibles contre l'adjudication;</w:t>
      </w:r>
    </w:p>
    <w:p>
      <w:r>
        <w:t>Que celle-ci est définitive depuis l'arrêt du Tribunal fédéral 5A_551/2017 du 27 juillet 2017;</w:t>
      </w:r>
    </w:p>
    <w:p>
      <w:r>
        <w:t>Que X.________ SA, usant de la procédure sommaire prévue par l' art. 257 CPC pour la solution rapide des cas clairs, a ouvert action en revendication contre A.________ devant la Chambre patrimoniale cantonale du canton de Vaud;</w:t>
      </w:r>
    </w:p>
    <w:p>
      <w:r>
        <w:t>Que le juge délégué par cette autorité s'est prononcé le 29 août 2017;</w:t>
      </w:r>
    </w:p>
    <w:p>
      <w:r>
        <w:t>Qu'il a accueilli l'action et condamné la défenderesse à évacuer l'immeuble dans un délai de trente jours à compter de l'entrée en force de son prononcé;</w:t>
      </w:r>
    </w:p>
    <w:p>
      <w:r>
        <w:t>Que la demanderesse est si nécessaire autorisée à requérir l'évacuation forcée avec le concours de la force publique;</w:t>
      </w:r>
    </w:p>
    <w:p>
      <w:r>
        <w:t>Que la défenderesse est en outre menacée de la peine d'amende prévue par l' art. 292 CP en cas d'insoumission à une décision de l'autorité;</w:t>
      </w:r>
    </w:p>
    <w:p>
      <w:r>
        <w:t>Que la défenderesse a appelé du jugement;</w:t>
      </w:r>
    </w:p>
    <w:p>
      <w:r>
        <w:t>Que la Cour d'appel civile du Tribunal cantonal a statué le 7 décembre 2017;</w:t>
      </w:r>
    </w:p>
    <w:p>
      <w:r>
        <w:t>Qu'elle a rejeté l'appel et confirmé le jugement;</w:t>
      </w:r>
    </w:p>
    <w:p>
      <w:r>
        <w:t>Que la défenderesse exerce le recours en matière civile auprès du Tribunal fédéral;</w:t>
      </w:r>
    </w:p>
    <w:p>
      <w:r>
        <w:t>Que selon ses conclusions, la requête de la demanderesse introduite en procédure sommaire doit être déclarée irrecevable;</w:t>
      </w:r>
    </w:p>
    <w:p>
      <w:r>
        <w:t>Que la situation juridique n'était prétendument pas claire aux termes de l' art. 257 al. 1 let. b CPC ;</w:t>
      </w:r>
    </w:p>
    <w:p>
      <w:r>
        <w:t>Que le juge saisi aurait donc dû refuser l'entrée en matière conformément à l' art. 257 al. 3 CPC ;</w:t>
      </w:r>
    </w:p>
    <w:p>
      <w:r>
        <w:t>Que la défenderesse persiste à contester la validité de l'adjudication intervenue le 20 janvier 2017;</w:t>
      </w:r>
    </w:p>
    <w:p>
      <w:r>
        <w:t>Que le Tribunal fédéral est lié par les décisions sur plaintes ou recours concernant cette mesure, actuellement définitives;</w:t>
      </w:r>
    </w:p>
    <w:p>
      <w:r>
        <w:t>Que l'argumentation présentée est à cet égard irrecevable;</w:t>
      </w:r>
    </w:p>
    <w:p>
      <w:r>
        <w:t>Que pour le surplus, il n'est pas mis en doute que la demanderesse soit devenue propriétaire de l'immeuble par l'effet de l'adjudication, ni qu'elle soit autorisée à le revendiquer contre quiconque l'occupe sans titre juridique;</w:t>
      </w:r>
    </w:p>
    <w:p>
      <w:r>
        <w:t>Que le recours est à cet égard dépourvu de motivation;</w:t>
      </w:r>
    </w:p>
    <w:p>
      <w:r>
        <w:t>Qu'il est par conséquent irrecevable au regard de l'art. 42 al. 2 de la loi fédérale sur le Tribunal fédéral;</w:t>
      </w:r>
    </w:p>
    <w:p>
      <w:r>
        <w:t>Que la défenderesse a déjà saisi ce tribunal d'un recours manifestement irrecevable (arrêt 5A_551/2017 ci-mentionné);</w:t>
      </w:r>
    </w:p>
    <w:p>
      <w:r>
        <w:t>Que dans ces conditions, il n'y a pas lieu de renoncer au prélèvement de l'émolument judiciaire.</w:t>
      </w:r>
    </w:p>
    <w:p>
      <w:r>
        <w:t>Par ces motifs, vu l' art. 108 al. 1 let. a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défenderesse acquittera un émolument judiciaire de 500 francs.</w:t>
      </w:r>
    </w:p>
    <w:p>
      <w:r>
        <w:t>3.</w:t>
      </w:r>
    </w:p>
    <w:p>
      <w:r>
        <w:t>Le présent arrêt est communiqué aux parties et au Tribunal cantonal du canton de Vaud.</w:t>
      </w:r>
    </w:p>
    <w:p>
      <w:r>
        <w:t>Lausanne, le 22 février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