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4A_108/2017 vom 30. Mai 2017</w:t>
      </w:r>
    </w:p>
    <w:p>
      <w:r>
        <w:t>Bundesgericht, 2017-05-30, FR</w:t>
      </w:r>
    </w:p>
    <w:p>
      <w:r>
        <w:rPr>
          <w:b/>
        </w:rPr>
        <w:t xml:space="preserve">Quelle: </w:t>
      </w:r>
      <w:r>
        <w:t>https://mcp.opencaselaw.ch/entscheid/bger_4A_108_2017</w:t>
      </w:r>
    </w:p>
    <w:p>
      <w:r>
        <w:t>FR: TF 4A_108/2017 du 30 mai 2017</w:t>
      </w:r>
    </w:p>
    <w:p>
      <w:r>
        <w:t>IT: TF 4A_108/2017 del 30 maggio 2017</w:t>
      </w:r>
    </w:p>
    <w:p>
      <w:pPr>
        <w:pStyle w:val="Heading2"/>
      </w:pPr>
      <w:r>
        <w:t>Erwägungen</w:t>
      </w:r>
    </w:p>
    <w:p>
      <w:r>
        <w:rPr>
          <w:b/>
        </w:rPr>
        <w:t>E. 1</w:t>
      </w:r>
    </w:p>
    <w:p>
      <w:r>
        <w:t>Le Tribunal fédéral examine d'office la recevabilité des recours qui lui sont soumis ( ATF 139 III 252 consid. 1; 139 V 42 consid. 1 p. 44).</w:t>
      </w:r>
    </w:p>
    <w:p>
      <w:r>
        <w:rPr>
          <w:b/>
        </w:rPr>
        <w:t>E. 1.1</w:t>
      </w:r>
    </w:p>
    <w:p>
      <w:r>
        <w:t>Le recours en matière civile au Tribunal fédéral n'est recevable que contre les décisions finales ( art. 90 LTF ), contre les décisions partielles ( art. 91 LTF ) et, sous réserve des cas visés par l' art. 92 LTF , contre les décisions incidentes ( art. 93 al. 1 LTF ) si celles-ci peuvent causer un préjudice irréparable (let. a) ou si l'admission du recours peut conduire immédiatement à une décision finale qui permet d'éviter une procédure probatoire longue et coûteuse (let. b). Cette réglementation est fondée sur des motifs d'économie de procédure, le Tribunal fédéral ne devant en principe s'occuper d'une affaire qu'une seule fois, lorsqu'il est certain que la partie recourante subit effectivement un dommage définitif ( ATF 134 III 188 consid. 2.2).</w:t>
      </w:r>
    </w:p>
    <w:p>
      <w:r>
        <w:rPr>
          <w:b/>
        </w:rPr>
        <w:t>E. 1.2</w:t>
      </w:r>
    </w:p>
    <w:p>
      <w:r>
        <w:t>A raison, le recourant ne se prévaut que de l' art. 93 al. 1 let. a LTF .</w:t>
      </w:r>
    </w:p>
    <w:p>
      <w:r>
        <w:t>Selon la jurisprudence, pour qu'un recours immédiat soit ouvert selon cette disposition, il faut que la décision rendue soit susceptible de causer un préjudice irréparable, soit un préjudice de nature juridique, qui ne puisse pas être entièrement réparé ultérieurement par une décision finale favorable au recourant; un dommage économique ou de pur fait n'est pas considéré comme un dommage irréparable de ce point de vue ( ATF 138 III 333 consid. 1.3.1; 134 III 188 consid. 2.1 p. 190 et consid. 2.2). Cette condition s'apprécie par rapport à la décision de première instance; si la question qui a fait l'objet de la décision incidente de première instance peut être soulevée à l'appui d'un recours contre la décision finale, il n'y a pas de préjudice irréparable ( ATF 141 III 80 consid. 1.2 p. 80 s. et les arrêts cités).</w:t>
      </w:r>
    </w:p>
    <w:p>
      <w:r>
        <w:t>La décision refusant ou admettant des moyens de preuve offerts par les parties ne cause en principe pas de préjudice irréparable puisqu'il est normalement possible, en recourant contre la décision finale, d'obtenir l'administration de la preuve refusée à tort ou d'obtenir que la preuve administrée à tort soit écartée du dossier ( ATF 141 III 80 consid. 1.2 p. 80 s. et les arrêts cités).</w:t>
      </w:r>
    </w:p>
    <w:p>
      <w:r>
        <w:t>Dans des cas exceptionnels toutefois, il peut y avoir préjudice irréparable, par exemple lorsque le moyen de preuve refusé risque de disparaître ou qu'une partie est astreinte, sous la menace de l'amende au sens de l' art. 292 CP , à produire des pièces, susceptibles de porter atteinte à ses secrets d'affaires ou à ceux de tiers, sans que le tribunal n'ait pris des mesures aptes à les protéger (arrêts 4A_64/2011 du 1er septembre 2011 consid. 3.2 et 3.3, publiés in sic! 2012 p. 52; 5A_603/2009 du 26 octobre 2009 consid. 3.1; 4A_195/2010 du 8 juin 2010 consid. 1.1.1).</w:t>
      </w:r>
    </w:p>
    <w:p>
      <w:r>
        <w:rPr>
          <w:b/>
        </w:rPr>
        <w:t>E. 1.3</w:t>
      </w:r>
    </w:p>
    <w:p>
      <w:r>
        <w:t>En l'espèce, la Présidente du Tribunal des baux a, par courrier du 8 novembre 2016 adressé au juge des mesures protectrices de l'union conjugale saisi du dossier du locataire et de son épouse, requis la production d'un rapport de police du 18 novembre 2014. Par courrier du 29 novembre 2016, la Présidente du Tribunal des baux a confirmé le maintien de cette décision, et refusé de retirer du dossier de la cause la pièce en question, qui avait été produite dans l'intervalle. Saisie d'un recours du locataire demandeur contre cette dernière décision, la Chambre des recours civile du tribunal cantonal a déclaré le recours irrecevable pour cause de tardiveté ( art. 321 al. 2 CPC ). Elle a considéré en substance que le demandeur aurait dû s'en prendre au courrier du 8 novembre 2016 qui était une ordonnance de preuves complémentaire, en interjetant un recours au tribunal cantonal, et non pas simplement se contenter de s'opposer à la production en s'adressant à la Présidente du Tribunal des baux.</w:t>
      </w:r>
    </w:p>
    <w:p>
      <w:r>
        <w:t>Contrairement à ce que croit la cour cantonale, le courrier du 8 novembre 2016 n'est pas une ordonnance de preuves, mais bien directement l'administration de la preuve elle-même. Dès lors que le recourant invoque qu'il n'a pas été entendu sur la nécessité de cette preuve, n'a pas eu la possibilité de recourir, faute d'ordonnance de preuves en bonne et due forme, et par suite a été privé de la possibilité de faire valoir que cette preuve porte atteinte à sa sphère privée, ainsi qu'à celle de sa femme et de sa fille, il y a lieu d'admettre l'existence d'un dommage irréparable. En effet, la pièce 152, en mains de l'intimée, est susceptible d'être utilisée (et notamment divulguée) et, le cas échéant, il ne sera plus possible de revenir en arrière. En ce sens, le préjudice ne pourrait plus être entièrement réparé par un recours contre la décision finale.</w:t>
      </w:r>
    </w:p>
    <w:p>
      <w:r>
        <w:t>Il sied ici de relever que, par ordonnance de la Présidente de la Cour de céans, il a été fait droit à la requête de mesures provisionnelles du recourant.</w:t>
      </w:r>
    </w:p>
    <w:p>
      <w:r>
        <w:t>Il y a donc lieu d'entrer en matière. Il s'ensuit qu'il n'est pas nécessaire d'examiner si, en tant que telle, la décision de refuser de retrancher une pièce du dossier pourrait elle-aussi faire l'objet d'un recours au Tribunal fédéral.</w:t>
      </w:r>
    </w:p>
    <w:p>
      <w:r>
        <w:rPr>
          <w:b/>
        </w:rPr>
        <w:t>E. 2</w:t>
      </w:r>
    </w:p>
    <w:p>
      <w:r>
        <w:t>Saisi d'un recours en matière civile, le Tribunal fédéral applique le droit d'office ( art. 106 al. 1 LTF ), sauf en ce qui concerne la violation de droits constitutionnels ( art. 106 al. 2 LTF ). Il n'est pas lié par l'argumentation juridique développée par les parties ou par l'autorité précédente; il peut admettre le recours, comme il peut le rejeter en procédant à une substitution de motifs ( ATF 135 III 397 consid. 1.4).</w:t>
      </w:r>
    </w:p>
    <w:p>
      <w:r>
        <w:rPr>
          <w:b/>
        </w:rPr>
        <w:t>E. 3</w:t>
      </w:r>
    </w:p>
    <w:p>
      <w:r>
        <w:t>Est litigieuse la question du respect du délai de recours de dix jours de l' art. 321 al. 2 CPC . La cour cantonale a en bref considéré que la décision attaquable - soit le courrier ordonnant la production du rapport de police qu'elle qualifie à tort d'ordonnance de preuves - avait été prise le 8 novembre 2016 par la Présidente du Tribunal des baux, que le recourant n'avait interjeté recours au Tribunal cantonal que le 12 décembre 2016 et que, partant, son recours était tardif et irrecevable.</w:t>
      </w:r>
    </w:p>
    <w:p>
      <w:r>
        <w:rPr>
          <w:b/>
        </w:rPr>
        <w:t>E. 3.1</w:t>
      </w:r>
    </w:p>
    <w:p>
      <w:r>
        <w:t>Bien que la procédure de contestation de la résiliation du bail soit soumise à la procédure simplifiée ( art. 243 al. 2 let . c CPC) et que la maxime inquisitoire simple (ou sociale) soit applicable ( art. 247 al. 2 let. a CPC ), les règles d'administration des preuves de la procédure ordinaire sont applicables ( art. 219 CPC ). Le juge doit décider quels faits doivent être prouvés et quels moyens de preuve il est nécessaire d'administrer. Il doit ensuite communiquer sa décision aux parties par une ordonnance de preuves ( art. 154 CPC ), laquelle leur sera adressée en principe avec la citation des parties à l'audience ( art. 245 et 246 CPC ; DAVID LACHAT, Procédure civile en matière de baux et loyers, 2011, p. 160). L'ordonnance de preuves peut faire l'objet d'un recours au sens de l' art. 319 let. b ch. 2 CPC , dans un délai de 10 jours ( art. 321 al. 2 CPC ). Il découle clairement de ces règles de procédure que le droit d'être entendu des parties doit être respecté (cf. art. 53 CPC et art. 29 al. 2 Cst. ). Le juge procède ensuite à l'administration des preuves en audience ( art. 155 CPC ); il prend les mesures propres à éviter que l'administration des preuves ne porte atteinte à des intérêts dignes de protection des parties ou de tiers, notamment des secrets d'affaires ( art. 156 CPC ).</w:t>
      </w:r>
    </w:p>
    <w:p>
      <w:r>
        <w:rPr>
          <w:b/>
        </w:rPr>
        <w:t>E. 3.2</w:t>
      </w:r>
    </w:p>
    <w:p>
      <w:r>
        <w:t>En l'espèce, le courrier du 8 novembre 2016 que la Présidente du Tribunal des baux a adressé au Tribunal d'arrondissement est un ordre donné à un tiers de collaborer à l'administration des preuves en produisant un titre déterminé ( art. 160 al. 1 let. b CPC ). Il s'agit là de l'administration même d'un moyen de preuve ( art. 155 CPC ) et non, comme l'a retenu la cour cantonale, d'une ordonnance de preuves complémentaire ( art. 154 CPC ). Dès lors que ce courrier n'a pas été précédé d'une ordonnance de preuves (écrite ou consignée au procès-verbal de l'audience), ce sont non seulement les règles des art. 154 s. CPC, mais également le droit d'être entendu du demandeur ( art. 53 CPC ; 29 al. 2 Cst. ) qui ont été violés.</w:t>
      </w:r>
    </w:p>
    <w:p>
      <w:r>
        <w:t>Le fait que la partie adverse ait requis la pièce litigieuse le 19 avril 2016 et qu'il se soit écoulé sept mois jusqu'au courrier du 8 novembre 2016 ne dispense pas le juge de respecter les règles de procédure; il ne l'autorise pas à tirer la conclusion que le demandeur avait " donc largement le temps de [s'y] opposer dans l'intervalle ".</w:t>
      </w:r>
    </w:p>
    <w:p>
      <w:r>
        <w:t>Il s'ensuit que, en l'absence de toute décision constituant une ordonnance de preuves, le recours au Tribunal cantonal ne saurait être considéré comme tardif. L'omission d'un acte par le tribunal peut faire l'objet d'un recours en tout temps ( art. 319 let . c et 321 al. 4 CPC).</w:t>
      </w:r>
    </w:p>
    <w:p>
      <w:r>
        <w:t>Le recours devant être admis pour ce motif, il est superflu d'examiner si la Présidente du Tribunal des baux aurait dû transmettre l'opposition du demandeur au Tribunal cantonal ou encore si le refus d'écarter une pièce du dossier, dont la production a été précédemment ordonnée, peut faire l'objet d'un recours.</w:t>
      </w:r>
    </w:p>
    <w:p>
      <w:r>
        <w:rPr>
          <w:b/>
        </w:rPr>
        <w:t>E. 4</w:t>
      </w:r>
    </w:p>
    <w:p>
      <w:r>
        <w:t>Au vu de ce qui précède, le recours doit être admis, l'arrêt attaqué annulé et la cause renvoyée à la cour cantonale pour nouvelle décision. Les mesures provisionnelles doivent être prorogées jusqu'à nouvelle décision de la cour cantonale.</w:t>
      </w:r>
    </w:p>
    <w:p>
      <w:r>
        <w:t>Les frais judiciaires et les dépens de la procédure fédérale seront mis à la charge de l'intimée, qui a succombé sur le fond et sur mesures provisionnelles. En effet, bien qu'elle s'en soit finalement remise à justice, elle a requis l'administration de la preuve litigieuse, qui a donné lieu à la présente procédure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