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4A_108/2007 vom 26. Juni 2007</w:t>
      </w:r>
    </w:p>
    <w:p>
      <w:r>
        <w:t>Bundesgericht, 2007-06-26, DE</w:t>
      </w:r>
    </w:p>
    <w:p>
      <w:r>
        <w:rPr>
          <w:b/>
        </w:rPr>
        <w:t xml:space="preserve">Quelle: </w:t>
      </w:r>
      <w:r>
        <w:t>https://mcp.opencaselaw.ch/entscheid/bger_4A_108_2007</w:t>
      </w:r>
    </w:p>
    <w:p>
      <w:r>
        <w:t>FR: TF 4A_108/2007 du 26 juin 2007</w:t>
      </w:r>
    </w:p>
    <w:p>
      <w:r>
        <w:t>IT: TF 4A_108/2007 del 26 giugno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4A_108/2007 /len</w:t>
      </w:r>
    </w:p>
    <w:p>
      <w:r>
        <w:t>Verfügung vom 26. Juni 2007</w:t>
      </w:r>
    </w:p>
    <w:p>
      <w:r>
        <w:t>I. zivilrechtliche Abteilung</w:t>
      </w:r>
    </w:p>
    <w:p>
      <w:r>
        <w:t>Besetzung</w:t>
      </w:r>
    </w:p>
    <w:p>
      <w:r>
        <w:t>Bundesrichterin Kiss, Instruktionsrichterin,</w:t>
      </w:r>
    </w:p>
    <w:p>
      <w:r>
        <w:t>Gerichtsschreiberin Sommer.</w:t>
      </w:r>
    </w:p>
    <w:p>
      <w:r>
        <w:t>Parteien</w:t>
      </w:r>
    </w:p>
    <w:p>
      <w:r>
        <w:t>A.________,</w:t>
      </w:r>
    </w:p>
    <w:p>
      <w:r>
        <w:t>Beschwerdeführer,</w:t>
      </w:r>
    </w:p>
    <w:p>
      <w:r>
        <w:t>vertreten durch Rechtsanwalt Dr. Max Sidler,</w:t>
      </w:r>
    </w:p>
    <w:p>
      <w:r>
        <w:t>gegen</w:t>
      </w:r>
    </w:p>
    <w:p>
      <w:r>
        <w:t>X.________ Versicherungs-Gesellschaft,</w:t>
      </w:r>
    </w:p>
    <w:p>
      <w:r>
        <w:t>Beschwerdegegnerin,</w:t>
      </w:r>
    </w:p>
    <w:p>
      <w:r>
        <w:t>vertreten durch Rechtsanwalt Dr. Roland Hürlimann.</w:t>
      </w:r>
    </w:p>
    <w:p>
      <w:r>
        <w:t>Gegenstand</w:t>
      </w:r>
    </w:p>
    <w:p>
      <w:r>
        <w:t>Ablehnung von Richtern,</w:t>
      </w:r>
    </w:p>
    <w:p>
      <w:r>
        <w:t>Beschwerde in Zivilsachen gegen den Beschluss des Obergerichts des Kantons Zürich, Verwaltungskommission, vom 28. Februar 2007.</w:t>
      </w:r>
    </w:p>
    <w:p>
      <w:r>
        <w:t>Die Instruktionsrichterin hat in Erwägung,</w:t>
      </w:r>
    </w:p>
    <w:p>
      <w:r>
        <w:t>dass der Beschwerdeführer seine Beschwerde in Zivilsachen gegen den Beschluss des Obergerichts des Kantons Zürich vom 28. Februar 2007 mit Schreiben vom 20. Juni 2007 zurückgezogen hat;</w:t>
      </w:r>
    </w:p>
    <w:p>
      <w:r>
        <w:t>dass die Beschwerde demnach im Verfahren nach Art. 32 Abs. 2 BGG abzuschreiben ist;</w:t>
      </w:r>
    </w:p>
    <w:p>
      <w:r>
        <w:t>dass die Kosten dem Beschwerdeführer aufzuerlegen sind ( Art. 66 Abs. 3 BGG );</w:t>
      </w:r>
    </w:p>
    <w:p>
      <w:r>
        <w:t>verfügt: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Gerichtsgebühr von insgesamt Fr. 500.-- wird dem Beschwerdeführer auferlegt.</w:t>
      </w:r>
    </w:p>
    <w:p>
      <w:r>
        <w:t>3.</w:t>
      </w:r>
    </w:p>
    <w:p>
      <w:r>
        <w:t>Diese Verfügung wird den Parteien und dem Obergericht des Kantons Zürich, Verwaltungskommission, schriftlich mitgeteilt.</w:t>
      </w:r>
    </w:p>
    <w:p>
      <w:r>
        <w:t>Lausanne, 26. Juni 2007</w:t>
      </w:r>
    </w:p>
    <w:p>
      <w:r>
        <w:t>Die Instruktionsrichterin: 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