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4A_100/2026 vom 2. März 2026</w:t>
      </w:r>
    </w:p>
    <w:p>
      <w:r>
        <w:t>Bundesgericht, 2026-03-02, DE</w:t>
      </w:r>
    </w:p>
    <w:p>
      <w:r>
        <w:rPr>
          <w:b/>
        </w:rPr>
        <w:t xml:space="preserve">Quelle: </w:t>
      </w:r>
      <w:r>
        <w:t>https://mcp.opencaselaw.ch/entscheid/bger_4A_100_2026</w:t>
      </w:r>
    </w:p>
    <w:p>
      <w:r>
        <w:t>FR: TF 4A_100/2026 du 2 mars 2026</w:t>
      </w:r>
    </w:p>
    <w:p>
      <w:r>
        <w:t>IT: TF 4A_100/2026 del 2 marzo 2026</w:t>
      </w:r>
    </w:p>
    <w:p>
      <w:pPr>
        <w:pStyle w:val="Heading2"/>
      </w:pPr>
      <w:r>
        <w:t>Erwägungen</w:t>
      </w:r>
    </w:p>
    <w:p>
      <w:r>
        <w:rPr>
          <w:b/>
        </w:rPr>
        <w:t>E. 1</w:t>
      </w:r>
    </w:p>
    <w:p>
      <w:r>
        <w:t>Mit Verfügung vom 28. Januar 2026 trat das Obergericht des Kantons Zürich auf den Antrag der Beschwerdeführerin, ihrer Beschwerde gegen den Entscheid des Einzelgerichts Audienz am Bezirksgericht Zürich vom 18. September 2025 die aufschiebende Wirkung zu gewähren, nicht ein. Zugleich setzte das Obergericht der Beschwerdeführerin eine Frist von 10 Tagen an, um für die Gerichtskosten des Beschwerdeverfahrens einen Vorschuss von Fr. 3'000.-- zu leisten.</w:t>
      </w:r>
    </w:p>
    <w:p>
      <w:r>
        <w:t>Dagegen erhob die Beschwerdeführerin am 26. Februar 2026 Beschwerde an das Bundesgericht.</w:t>
      </w:r>
    </w:p>
    <w:p>
      <w:r>
        <w:rPr>
          <w:b/>
        </w:rPr>
        <w:t>E. 2</w:t>
      </w:r>
    </w:p>
    <w:p>
      <w:r>
        <w:t>Mit dem vorliegenden Endentscheid wird das Gesuch der Beschwerdeführerin um aufschiebende Wirkung für das bundesgerichtliche Verfahren gegenstandslos.</w:t>
      </w:r>
    </w:p>
    <w:p>
      <w:r>
        <w:t>Die Eingabe der Beschwerdeführerin beruht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dieses Entscheids beschränkt sich dabei auf eine kurze Angabe des Unzulässigkeitsgrundes ( Art. 108 Abs. 3 BGG ).</w:t>
      </w:r>
    </w:p>
    <w:p>
      <w:r>
        <w:rPr>
          <w:b/>
        </w:rPr>
        <w:t>E. 3</w:t>
      </w:r>
    </w:p>
    <w:p>
      <w:r>
        <w:t>Das sinngemässe Gesuch der Beschwerdeführerin um unentgeltliche Rechtspflege für das bundesgerichtliche Verfahren ist wegen Aussichtslosigkeit abzuweisen ( Art. 64 Abs. 1 BGG ).</w:t>
      </w:r>
    </w:p>
    <w:p>
      <w:r>
        <w:t>Die Beschwerdeführerin wird bei diesem Verfahrensausgang kostenpflichtig ( Art. 66 Abs. 1 BGG ).</w:t>
      </w:r>
    </w:p>
    <w:p>
      <w:r>
        <w:t>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