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100/2020 vom 1. Juli 2020</w:t>
      </w:r>
    </w:p>
    <w:p>
      <w:r>
        <w:t>Bundesgericht, 2020-07-01, FR</w:t>
      </w:r>
    </w:p>
    <w:p>
      <w:r>
        <w:rPr>
          <w:b/>
        </w:rPr>
        <w:t xml:space="preserve">Quelle: </w:t>
      </w:r>
      <w:r>
        <w:t>https://mcp.opencaselaw.ch/entscheid/bger_4A_100_2020</w:t>
      </w:r>
    </w:p>
    <w:p>
      <w:r>
        <w:t>FR: TF 4A 100/2020 du 1 juillet 2020</w:t>
      </w:r>
    </w:p>
    <w:p>
      <w:r>
        <w:t>IT: TF 4A 100/2020 del 1 luglio 2020</w:t>
      </w:r>
    </w:p>
    <w:p>
      <w:pPr>
        <w:pStyle w:val="Heading2"/>
      </w:pPr>
      <w:r>
        <w:t>Regeste</w:t>
      </w:r>
    </w:p>
    <w:p>
      <w:r>
        <w:t>bail à loyer; résiliation | Droit des contrats</w:t>
      </w:r>
    </w:p>
    <w:p>
      <w:pPr>
        <w:pStyle w:val="Heading2"/>
      </w:pPr>
      <w:r>
        <w:t>Volltext</w:t>
      </w:r>
    </w:p>
    <w:p>
      <w:r>
        <w:t>Bundesgericht I. Zivilrechtliche Abteilung 01.07.2020 4A 100/2020 (4A_100/2020) Tribunal fédéral Ire Cour de droit civil 01.07.2020 4A 100/2020 (4A_100/2020) Tribunale federale I Corte di diritto civile 01.07.2020 4A 100/2020 (4A_100/2020)</w:t>
      </w:r>
    </w:p>
    <w:p>
      <w:r>
        <w:t>bail à loyer; résiliation | Droit des contrats</w:t>
      </w:r>
    </w:p>
    <w:p>
      <w:r>
        <w:t>Bundesgericht Tribunal fédéral Tribunale federale Tribunal federal 4A_100/2020 Arrêt du1er juillet 2020 Ire Cour de droit civil Composition Mmes et M. les juges Kiss, présidente, Hohl et Rüedi. Greffier : M. Thélin. Participants à la procédure X.________ SA, représentée par Me José Zilla, demanderesse et recourante, contre Z.________, représentée par Me Valérie Nys, défenderesse et intimée. Objet bail à loyer; résiliation recours contre les arrêts rendus le 11 octobre 2018 et le 17 janvier 2020 par la Cour d'appel civile du Tribunal cantonal du canton de Neuchâtel (CACIV.2018.28; CACIV.2019.93) Considérant : Que la société X.________ SA exploite une blanchisserie dans des locaux qui lui ont été remis à bail à Neuchâtel; Que la bailleresse Z.________ a résilié le contrat le 25 juin 2014 avec effet au 30 juin 2015; Que la locataire a ouvert action contre la bailleresse; Qu'elle a conclu principalement à l'annulation du congé et subsidiairement à la prolongation judiciaire du contrat pour une durée de six ans; Que le Tribunal régional de l'arrondissement du Littoral et du Val-de-Travers s'est prononcé le 20 février 2018; Qu'il a annulé le congé; Que la défenderesse a appelé du jugement; Que la Cour d'appel civile du Tribunal cantonal a statué le 11 octobre 2018; Qu'elle a partiellement accueilli l'appel, constaté la validité du congé et renvoyé la cause au Tribunal régional pour instruction et décision sur les conclusions subsidiaires de la demande en justice, tendant à la prolongation du contrat; Que le Tribunal régional a rendu un nouveau jugement le 8 août 2019; Qu'il a rejeté les conclusions tendant à la prolongation du contrat; Que la Cour d'appel civile a statué le 17 janvier 2020 sur l'appel de la demanderesse; Qu'elle a rejeté cet appel, dans la mesure où il était recevable, et confirmé le jugement; Que la demanderesse exerce le recours en matière civile contre les deux arrêts de la Cour d'appel; Qu'elle articule des conclusions correspondant à celles de sa demande en justice; Que la défenderesse conclut au rejet du recours; Que du juge compétent, la demanderesse a obtenu le 27 mai 2020un sursis concordataire provisoire selon l' art. 293a LP ; Que le procès concernant la résiliation du contrat de bail à loyer et l'éventuelle prolongation de ce contrat ne porte pas sur une créance concordataire aux termes de l' art. 297 al. 5 LP ( ATF 143 III 173 ); Que le sursis n'entraîne donc pas la suspension de ce procès; Que par lettre du 14 mai 2020, le conseil de la défenderesse a sommé la demanderesse de restituer les locaux au plus tard le 20 du même mois; Que la demanderesse soumet au Tribunal fédéral une demande d'effet suspensif tendant à lui permettre de conserver l'usage des locaux jusqu'à droit connu sur le recours en matière civile; Que le présent arrêt met fin à la cause; Qu'il n'est donc pas nécessaire de statuer sur cette demande; Que la Cour d'appel s'est référée aux principes juridiques topiques concernant la validité du congé, d'une part, et la prolongation du contrat, d'autre part; Que ces principes lui conféraient un important pouvoir d'appréciation; Qu'elle a motivé ses décisions de manière détaillée et concluante sur chacun de ces objets; Que devant le Tribunal fédéral, la demanderesse reprend les éléments discutés et développe sa propre discussion; Qu'elle discute notamment l'appréciation des preuves; Qu'elle n'avance toutefois aucune critique propre à mettre en évidence une constatation manifestement inexacte des faits, aux termes de l' art. 97 al. 1 LTF ; Que pour le surplus, l'argumentation présentée ne révèle aucune erreur ni lacune dans les critères pris en considération; Qu'elle ne met pas davantage en évidence un résultat manifestement injuste ni une iniquité choquante; Que le Tribunal fédéral n'a donc pas lieu d'invalider l'une ou l'autre des appréciations des juges d'appel; Qu'il s'impose au contraire de rejeter le recours; Qu'il convient de renvoyer aux motifs des arrêts attaqués, ainsi que l' art. 109 al. 3 LTF l'autorise; Qu'à titre de partie qui succombe, la demanderesse doit acquitter l'émolument à percevoir par le Tribunal fédéral et les dépens auxquels l'autre partie peut prétendre. Par ces motifs, le Tribunal fédéral prononce : 1. Le recours est rejeté. 2. La demanderesse acquittera un émolument judiciaire de 2'000 francs. 3. La demanderesse versera une indemnité de 2'500 fr. à la défenderesse, à titre de dépens. 4. Le présent arrêt est communiqué aux parties et au Tribunal cantonal du canton de Neuchâtel. Lausanne, le 1er juillet 2020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