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2P.42/2000 vom 31. März 2000</w:t>
      </w:r>
    </w:p>
    <w:p>
      <w:r>
        <w:t>Bundesgericht, 2000-03-31, IT</w:t>
      </w:r>
    </w:p>
    <w:p>
      <w:r>
        <w:rPr>
          <w:b/>
        </w:rPr>
        <w:t xml:space="preserve">Quelle: </w:t>
      </w:r>
      <w:r>
        <w:t>https://mcp.opencaselaw.ch/entscheid/bger_2P.42_2000</w:t>
      </w:r>
    </w:p>
    <w:p>
      <w:r>
        <w:t>FR: TF 2P.42/2000 du 31 mars 2000</w:t>
      </w:r>
    </w:p>
    <w:p>
      <w:r>
        <w:t>IT: TF 2P.42/2000 del 31 marzo 2000</w:t>
      </w:r>
    </w:p>
    <w:p>
      <w:pPr>
        <w:pStyle w:val="Heading2"/>
      </w:pPr>
      <w:r>
        <w:t>Volltext</w:t>
      </w:r>
    </w:p>
    <w:p>
      <w:r>
        <w:t>[AZA 0]</w:t>
      </w:r>
    </w:p>
    <w:p>
      <w:r>
        <w:t>2P.42/2000</w:t>
      </w:r>
    </w:p>
    <w:p>
      <w:r>
        <w:t>II CORTE DI DIRITTO PUBBLICO</w:t>
      </w:r>
    </w:p>
    <w:p>
      <w:r>
        <w:t>******************************************************</w:t>
      </w:r>
    </w:p>
    <w:p>
      <w:r>
        <w:t>31 marzo 2000</w:t>
      </w:r>
    </w:p>
    <w:p>
      <w:r>
        <w:t>Composizione della Corte: giudici federali Wurzburger, presidente,</w:t>
      </w:r>
    </w:p>
    <w:p>
      <w:r>
        <w:t>Hungerbühler e Müller.</w:t>
      </w:r>
    </w:p>
    <w:p>
      <w:r>
        <w:t>Cancelliera: Ieronimo Perroud.</w:t>
      </w:r>
    </w:p>
    <w:p>
      <w:r>
        <w:t>_________</w:t>
      </w:r>
    </w:p>
    <w:p>
      <w:r>
        <w:t>Visto il ricorso di diritto pubblico presentato il 9 febbraio 2000 da A.________ (02. 04.1940), Napoli (I), rappresentato da B.________, Canobbio, contro la decisione emessa il 12 gennaio 2000 dal Consiglio federale svizzero in materia di divieto d'entrata;</w:t>
      </w:r>
    </w:p>
    <w:p>
      <w:r>
        <w:t>Ritenuto in fatto e considerato in diritto:</w:t>
      </w:r>
    </w:p>
    <w:p>
      <w:r>
        <w:t>che il 12 gennaio 2000 il Consiglio federale svizzero ha respinto il ricorso esperito il 29 luglio 1999 da A.________ (1940), cittadino italiano, contro la decisione su ricorso del 14 luglio 1999 con cui il Dipartimento federale di giustizia e polizia ha confermato il divieto d'entrata valido fino al 29 giugno 2003 pronunciato nei confronti dell'insorgente dal Ministero pubblico della Confederazione in data 30 giugno 1998;</w:t>
      </w:r>
    </w:p>
    <w:p>
      <w:r>
        <w:t>che il 10 febbraio 2000 A.________ ha trasmesso al Tribunale federale un ricorso di diritto pubblico, datato 9 febbraio 2000, con cui chiede che il divieto d'entrata sia annullato e che venga conferito effetto sospensivo al proprio gravame;</w:t>
      </w:r>
    </w:p>
    <w:p>
      <w:r>
        <w:t>che, con osservazioni del 27 marzo 2000, il Dipartimento federale delle finanze, in rappresentanza del Consiglio federale svizzero, ha proposto la reiezione in ordine e nel merito del ricorso;</w:t>
      </w:r>
    </w:p>
    <w:p>
      <w:r>
        <w:t>che, vista la natura sussidiaria del ricorso di diritto pubblico ( art. 84 cpv. 2 OG ), occorre esaminare previamente se la presente impugnativa possa essere trattata quale ricorso di diritto amministrativo;</w:t>
      </w:r>
    </w:p>
    <w:p>
      <w:r>
        <w:t>che il ricorso di diritto amministrativo al Tribunale federale non è ammissibile contro decisioni in materia di polizia degli stranieri, segnatamente contro il divieto d'entrata in Svizzera (art. 100 cpv. 1 lett. b cifra 1 OG);</w:t>
      </w:r>
    </w:p>
    <w:p>
      <w:r>
        <w:t>che l'art. 8 della Convenzione del 4 novembre 1950 per la salvaguardia dei diritti dell'uomo e delle libertà fondamentali (CEDU; RS 0.101) non apre la via del ricorso di diritto amministrativo quando il rimedio è proposto contro un divieto d'entrata, dato che il ricorrente può prevalersi di tale norma solo quando si tratta di stabilire se si debba rilasciare o rifiutare un'autorizzazione di soggiorno e se egli abbia diritto a tale autorizzazione, questione che non è oggetto della presente procedura (cfr. DTF 110 Ib 397 consid. 2);</w:t>
      </w:r>
    </w:p>
    <w:p>
      <w:r>
        <w:t>che il ricorso di diritto amministrativo al Tribunale federale è esperibile contro le decisioni del Consiglio federale soltanto in determinati casi previsti dalla legge, concernenti i rapporti di servizio del personale federale ( art. 98 lett. a OG );</w:t>
      </w:r>
    </w:p>
    <w:p>
      <w:r>
        <w:t>che oltretutto, poiché la contestazione in oggetto non porta sulla determinazione dei diritti o dei doveri di carattere civile del ricorrente ai sensi dell' art. 6 n. 1 CEDU , non sono date in concreto le condizioni eccezionali stabilite nella sentenza pubblicata in DTF 125 II 417 consid. 4 per potere ammettere la competenza di codesta Corte ad entrare nel merito di un ricorso rivolto contro una decisione del Governo federale;</w:t>
      </w:r>
    </w:p>
    <w:p>
      <w:r>
        <w:t>che, d'altro lato, il ricorso di diritto pubblico al Tribunale federale è dato soltanto per impugnare decisioni e decreti cantonali ( art. 84 cpv. 1 OG );</w:t>
      </w:r>
    </w:p>
    <w:p>
      <w:r>
        <w:t>che, di conseguenza, il rimedio di diritto del ricorrente - trattato sia quale ricorso di diritto amministrativo sia come ricorso di diritto pubblico - si rivela già di primo acchito improponibile, non essendo la decisione impugnata suscettiva di alcun mezzo di ricorso;</w:t>
      </w:r>
    </w:p>
    <w:p>
      <w:r>
        <w:t>che la causa, sufficientemente chiara, va decisa secondo la procedura semplificata di cui all' art. 36a OG ;</w:t>
      </w:r>
    </w:p>
    <w:p>
      <w:r>
        <w:t>che, con l'emanazione del giudizio, l'istanza volta al conferimento dell'effetto sospensivo è divenuta priva d' oggetto;</w:t>
      </w:r>
    </w:p>
    <w:p>
      <w:r>
        <w:t>che le spese seguono la soccombenza ( art. 156 cpv. 1, 153 e 153a OG ), mentre non si accordano ripetibili ad autorità vincenti ( art. 159 cpv. 2 OG );</w:t>
      </w:r>
    </w:p>
    <w:p>
      <w:r>
        <w:t>visto l' art. 36a OG ,</w:t>
      </w:r>
    </w:p>
    <w:p>
      <w:r>
        <w:t>il Tribunale federale</w:t>
      </w:r>
    </w:p>
    <w:p>
      <w:r>
        <w:t>pronuncia :</w:t>
      </w:r>
    </w:p>
    <w:p>
      <w:r>
        <w:t>1. Il ricorso è inammissibile.</w:t>
      </w:r>
    </w:p>
    <w:p>
      <w:r>
        <w:t>2. La tassa di giustizia di fr. 2000.-- è posta a carico del ricorrente.</w:t>
      </w:r>
    </w:p>
    <w:p>
      <w:r>
        <w:t>3. Comunicazione alla rappresentante del ricorrente e al Dipartimento federale delle finanze, in rappresentanza del Consiglio federale svizzero.</w:t>
      </w:r>
    </w:p>
    <w:p>
      <w:r>
        <w:t>Losanna, 31 marzo 2000 MDE</w:t>
      </w:r>
    </w:p>
    <w:p>
      <w:r>
        <w:t>In nome della II Corte di diritto pubblico</w:t>
      </w:r>
    </w:p>
    <w:p>
      <w:r>
        <w:t>del TRIBUNALE FEDERALE SVIZZERO:</w:t>
      </w:r>
    </w:p>
    <w:p>
      <w:r>
        <w:t>Il Presidente,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