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2P.310/1999 vom 9. Februar 2000</w:t>
      </w:r>
    </w:p>
    <w:p>
      <w:r>
        <w:t>Bundesgericht, 2000-02-09, FR</w:t>
      </w:r>
    </w:p>
    <w:p>
      <w:r>
        <w:rPr>
          <w:b/>
        </w:rPr>
        <w:t xml:space="preserve">Quelle: </w:t>
      </w:r>
      <w:r>
        <w:t>https://mcp.opencaselaw.ch/entscheid/bger_2P.310_1999</w:t>
      </w:r>
    </w:p>
    <w:p>
      <w:r>
        <w:t>FR: TF 2P.310/1999 du 9 février 2000</w:t>
      </w:r>
    </w:p>
    <w:p>
      <w:r>
        <w:t>IT: TF 2P.310/1999 del 9 febbraio 2000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en temps utile contre une décision prise en</w:t>
      </w:r>
    </w:p>
    <w:p>
      <w:r>
        <w:t>dernière instance cantonale et fondée sur le droit public</w:t>
      </w:r>
    </w:p>
    <w:p>
      <w:r>
        <w:t>cantonal, le recours de droit public est en principe receva-</w:t>
      </w:r>
    </w:p>
    <w:p>
      <w:r>
        <w:t>ble ( art. 86 al. 1 et 87 OJ ). Il se pose toutefois la ques-</w:t>
      </w:r>
    </w:p>
    <w:p>
      <w:r>
        <w:t>tion de savoir si le recourant a qualité pour recourir au</w:t>
      </w:r>
    </w:p>
    <w:p>
      <w:r>
        <w:t>sens de l' art. 88 OJ .</w:t>
      </w:r>
    </w:p>
    <w:p>
      <w:r>
        <w:rPr>
          <w:b/>
        </w:rPr>
        <w:t>E. 2</w:t>
      </w:r>
    </w:p>
    <w:p>
      <w:r>
        <w:t>a) Le recours de droit public est conçu pour la</w:t>
      </w:r>
    </w:p>
    <w:p>
      <w:r>
        <w:t>protection des droits constitutionnels des citoyens ( art. 84</w:t>
      </w:r>
    </w:p>
    <w:p>
      <w:r>
        <w:t>al. 1 lettre a OJ ). Il doit permettre à ceux qui en sont ti-</w:t>
      </w:r>
    </w:p>
    <w:p>
      <w:r>
        <w:t>tulaires de se défendre contre toute atteinte à leurs droits</w:t>
      </w:r>
    </w:p>
    <w:p>
      <w:r>
        <w:t>de la part de la puissance publique. De tels droits ne sont</w:t>
      </w:r>
    </w:p>
    <w:p>
      <w:r>
        <w:t>reconnus en principe qu'aux citoyens, à l'exclusion des col-</w:t>
      </w:r>
    </w:p>
    <w:p>
      <w:r>
        <w:t>lectivités publiques qui, en tant que détentrices de la</w:t>
      </w:r>
    </w:p>
    <w:p>
      <w:r>
        <w:t>puissance publique, ne sont pas titulaires des droits cons-</w:t>
      </w:r>
    </w:p>
    <w:p>
      <w:r>
        <w:t>titutionnels et ne peuvent donc pas attaquer, par la voie du</w:t>
      </w:r>
    </w:p>
    <w:p>
      <w:r>
        <w:t>recours de droit public, une décision qui les traite en tant</w:t>
      </w:r>
    </w:p>
    <w:p>
      <w:r>
        <w:t>qu'autorités ( ATF 121 I 218 consid. 2a).</w:t>
      </w:r>
    </w:p>
    <w:p>
      <w:r>
        <w:t>Toutefois, il est fait une exception pour les communes</w:t>
      </w:r>
    </w:p>
    <w:p>
      <w:r>
        <w:t>et autres corporations de droit public, lorsque celles-ci</w:t>
      </w:r>
    </w:p>
    <w:p>
      <w:r>
        <w:t>n'interviennent pas en tant que détentrices de la puissance</w:t>
      </w:r>
    </w:p>
    <w:p>
      <w:r>
        <w:t>publique, mais agissent sur le plan du droit privé ou sont</w:t>
      </w:r>
    </w:p>
    <w:p>
      <w:r>
        <w:t>atteintes dans leur sphère privée de façon identique ou ana-</w:t>
      </w:r>
    </w:p>
    <w:p>
      <w:r>
        <w:t>logue à un particulier, notamment en qualité de propriétai-</w:t>
      </w:r>
    </w:p>
    <w:p>
      <w:r>
        <w:t>res de biens frappés d'impôts ou de taxes ou d'un patrimoine</w:t>
      </w:r>
    </w:p>
    <w:p>
      <w:r>
        <w:t>financier ou administratif. Une seconde exception est admise</w:t>
      </w:r>
    </w:p>
    <w:p>
      <w:r>
        <w:t>lorsque, par la voie du recours de droit public, les commu-</w:t>
      </w:r>
    </w:p>
    <w:p>
      <w:r>
        <w:t>nes ou autres corporations de droit public entendent se dé-</w:t>
      </w:r>
    </w:p>
    <w:p>
      <w:r>
        <w:t>fendre contre une atteinte à leur autonomie ou à leur exis-</w:t>
      </w:r>
    </w:p>
    <w:p>
      <w:r>
        <w:t>tence qui leur sont garanties par le droit cantonal (ATF 121</w:t>
      </w:r>
    </w:p>
    <w:p>
      <w:r>
        <w:t>I 218 consid. 2a; 120 Ia 95 consid. 1a et les références ci-</w:t>
      </w:r>
    </w:p>
    <w:p>
      <w:r>
        <w:t>tées).</w:t>
      </w:r>
    </w:p>
    <w:p>
      <w:r>
        <w:t>b) Quant aux corporations organisées conformément au</w:t>
      </w:r>
    </w:p>
    <w:p>
      <w:r>
        <w:t>droit privé, qui sont chargées de tâches publiques par le</w:t>
      </w:r>
    </w:p>
    <w:p>
      <w:r>
        <w:t>droit cantonal et apparaissent comme détentrices de la puis-</w:t>
      </w:r>
    </w:p>
    <w:p>
      <w:r>
        <w:t>sance publique vis-à-vis des particuliers soumis à leur pou-</w:t>
      </w:r>
    </w:p>
    <w:p>
      <w:r>
        <w:t>voir, elles n'ont pas non plus qualité pour déposer un re-</w:t>
      </w:r>
    </w:p>
    <w:p>
      <w:r>
        <w:t>cours de droit public pour violation des droits constitu-</w:t>
      </w:r>
    </w:p>
    <w:p>
      <w:r>
        <w:t>tionnels du citoyen contre des décisions d'une autorité ad-</w:t>
      </w:r>
    </w:p>
    <w:p>
      <w:r>
        <w:t>ministrative ou judiciaire à laquelle elles sont subordon-</w:t>
      </w:r>
    </w:p>
    <w:p>
      <w:r>
        <w:t>nées dans le domaine en cause ( ATF 121 I 218 consid. 2b; 112</w:t>
      </w:r>
    </w:p>
    <w:p>
      <w:r>
        <w:t>Ia 356 consid. 5a).</w:t>
      </w:r>
    </w:p>
    <w:p>
      <w:r>
        <w:t>La situation est différente lorsqu'une corporation de</w:t>
      </w:r>
    </w:p>
    <w:p>
      <w:r>
        <w:t>droit privé chargée de tâches publiques entend se plaindre,</w:t>
      </w:r>
    </w:p>
    <w:p>
      <w:r>
        <w:t>par la voie du recours de droit public, contre le fait que</w:t>
      </w:r>
    </w:p>
    <w:p>
      <w:r>
        <w:t>de nouvelles tâches publiques lui sont transférées. En ou-</w:t>
      </w:r>
    </w:p>
    <w:p>
      <w:r>
        <w:t>tre, dans le cadre de l'exécution de tâches publiques déjà</w:t>
      </w:r>
    </w:p>
    <w:p>
      <w:r>
        <w:t>transférées, la corporation de droit privé peut se prévaloir</w:t>
      </w:r>
    </w:p>
    <w:p>
      <w:r>
        <w:t>des garanties constitutionnelles individuelles lors de con-</w:t>
      </w:r>
    </w:p>
    <w:p>
      <w:r>
        <w:t>flits "internes" avec l'Etat au sujet de son financement,</w:t>
      </w:r>
    </w:p>
    <w:p>
      <w:r>
        <w:t>lorsqu'en relation avec ces tâches, elle poursuit également</w:t>
      </w:r>
    </w:p>
    <w:p>
      <w:r>
        <w:t>un but lucratif, respectivement une activité économique, ou</w:t>
      </w:r>
    </w:p>
    <w:p>
      <w:r>
        <w:t>du moins qu'elle supporte un risque financier qui lui est</w:t>
      </w:r>
    </w:p>
    <w:p>
      <w:r>
        <w:t>propre ( ATF 121 I 218 consid. 2b; ZBl 95/1994 p. 531 consid.</w:t>
      </w:r>
    </w:p>
    <w:p>
      <w:r>
        <w:t>1a/bb).</w:t>
      </w:r>
    </w:p>
    <w:p>
      <w:r>
        <w:rPr>
          <w:b/>
        </w:rPr>
        <w:t>E. 3</w:t>
      </w:r>
    </w:p>
    <w:p>
      <w:r>
        <w:t>a) L'Hôpital du district de Moudon est constitué en</w:t>
      </w:r>
    </w:p>
    <w:p>
      <w:r>
        <w:t>association de droit privé au sens des art. 60 ss CC , dont</w:t>
      </w:r>
    </w:p>
    <w:p>
      <w:r>
        <w:t>les membres sont des communes dudit district. L'établisse-</w:t>
      </w:r>
    </w:p>
    <w:p>
      <w:r>
        <w:t>ment recourant ne prétend pas, à juste titre, que ces commu-</w:t>
      </w:r>
    </w:p>
    <w:p>
      <w:r>
        <w:t>nes jouiraient d'une quelconque autonomie dans le domaine de</w:t>
      </w:r>
    </w:p>
    <w:p>
      <w:r>
        <w:t>la planification hospitalière, tâche qui incombe exclusive-</w:t>
      </w:r>
    </w:p>
    <w:p>
      <w:r>
        <w:t>ment au canton (cf. loi vaudoise du 5 décembre 1978 sur la</w:t>
      </w:r>
    </w:p>
    <w:p>
      <w:r>
        <w:t>planification et le financement des établissements sanitai-</w:t>
      </w:r>
    </w:p>
    <w:p>
      <w:r>
        <w:t>res d'intérêt public. Voir aussi ATF 121 I 218 consid. 3a).</w:t>
      </w:r>
    </w:p>
    <w:p>
      <w:r>
        <w:t>Dès lors, le recours de droit public pour violation de l'au-</w:t>
      </w:r>
    </w:p>
    <w:p>
      <w:r>
        <w:t>tonomie communale n'entre d'emblée pas en ligne de compte.</w:t>
      </w:r>
    </w:p>
    <w:p>
      <w:r>
        <w:t>b) Par ailleurs, il n'est pas contesté que l'Hôpital du</w:t>
      </w:r>
    </w:p>
    <w:p>
      <w:r>
        <w:t>district de Moudon est un établissement sanitaire privé re-</w:t>
      </w:r>
    </w:p>
    <w:p>
      <w:r>
        <w:t>connu d'intérêt public au sens de l'art. 4 de la loi préci-</w:t>
      </w:r>
    </w:p>
    <w:p>
      <w:r>
        <w:t>tée et qu'à ce titre, il accomplit une tâche publique, même</w:t>
      </w:r>
    </w:p>
    <w:p>
      <w:r>
        <w:t>si ses actes ne sont pas revêtus de l'autorité publique (cf.</w:t>
      </w:r>
    </w:p>
    <w:p>
      <w:r>
        <w:t>ATF 121 I 218 consid. 3b).</w:t>
      </w:r>
    </w:p>
    <w:p>
      <w:r>
        <w:t>Selon la décision attaquée, le Conseil d'Etat exige de</w:t>
      </w:r>
    </w:p>
    <w:p>
      <w:r>
        <w:t>l'Hôpital du district de Moudon, dans le cadre de la nouvel-</w:t>
      </w:r>
    </w:p>
    <w:p>
      <w:r>
        <w:t>le planification du réseau des établissements sanitaires</w:t>
      </w:r>
    </w:p>
    <w:p>
      <w:r>
        <w:t>d'intérêt public, qu'il supprime ses activités de soins gé-</w:t>
      </w:r>
    </w:p>
    <w:p>
      <w:r>
        <w:t>néraux et qu'il se transforme en établissement médico-social</w:t>
      </w:r>
    </w:p>
    <w:p>
      <w:r>
        <w:t>d'ici au 1er janvier 2001. En d'autres termes, l'établisse-</w:t>
      </w:r>
    </w:p>
    <w:p>
      <w:r>
        <w:t>ment recourant doit satisfaire à ces exigences s'il veut</w:t>
      </w:r>
    </w:p>
    <w:p>
      <w:r>
        <w:t>continuer à être reconnu d'intérêt public et partant à tou-</w:t>
      </w:r>
    </w:p>
    <w:p>
      <w:r>
        <w:t>cher des subventions de la part de l'Etat de Vaud. A cet</w:t>
      </w:r>
    </w:p>
    <w:p>
      <w:r>
        <w:t>égard, on peut d'ailleurs relever que, selon l'art. 39 al.</w:t>
      </w:r>
    </w:p>
    <w:p>
      <w:r>
        <w:t>1er lettre d de la loi fédérale du 18 mars 1994 sur l'assu-</w:t>
      </w:r>
    </w:p>
    <w:p>
      <w:r>
        <w:t>rance-maladie (LAMal; RS 832.10), ne sont admis à pratiquer</w:t>
      </w:r>
    </w:p>
    <w:p>
      <w:r>
        <w:t>des soins à la charge de l'assurance obligatoire que les hô-</w:t>
      </w:r>
    </w:p>
    <w:p>
      <w:r>
        <w:t>pitaux qui correspondent à la planification établie par un</w:t>
      </w:r>
    </w:p>
    <w:p>
      <w:r>
        <w:t>canton.</w:t>
      </w:r>
    </w:p>
    <w:p>
      <w:r>
        <w:t>Certes, l'association de l'Hôpital du district de Mou-</w:t>
      </w:r>
    </w:p>
    <w:p>
      <w:r>
        <w:t>don est au bénéfice d'une autorisation (valable du 1er avril</w:t>
      </w:r>
    </w:p>
    <w:p>
      <w:r>
        <w:t>1992 au 31 mars 2002) pour exploiter un hôpital de demi-zone</w:t>
      </w:r>
    </w:p>
    <w:p>
      <w:r>
        <w:t>et régional à Moudon. Mais contrairement à ce que laisse en-</w:t>
      </w:r>
    </w:p>
    <w:p>
      <w:r>
        <w:t>tendre le recourant, cette autorisation de police - fondée</w:t>
      </w:r>
    </w:p>
    <w:p>
      <w:r>
        <w:t>sur l'art. 146 de la loi vaudoise du 29 mai 1985 sur la san-</w:t>
      </w:r>
    </w:p>
    <w:p>
      <w:r>
        <w:t>té publique - ne fait pas obstacle à un changement de mis-</w:t>
      </w:r>
    </w:p>
    <w:p>
      <w:r>
        <w:t>sion d'intérêt public de l'établissement concerné. En effet,</w:t>
      </w:r>
    </w:p>
    <w:p>
      <w:r>
        <w:t>cette autorisation d'exploiter n'est pas touchée par la dé-</w:t>
      </w:r>
    </w:p>
    <w:p>
      <w:r>
        <w:t>cision attaquée qui, comme on vient de le voir, se limite à</w:t>
      </w:r>
    </w:p>
    <w:p>
      <w:r>
        <w:t>subordonner la poursuite du financement de l'établissement</w:t>
      </w:r>
    </w:p>
    <w:p>
      <w:r>
        <w:t>recourant à la condition qu'il s'adapte à la nouvelle plani-</w:t>
      </w:r>
    </w:p>
    <w:p>
      <w:r>
        <w:t>fication hospitalière. L'association en question est donc</w:t>
      </w:r>
    </w:p>
    <w:p>
      <w:r>
        <w:t>autorisée à exploiter un établissement médico-social, pour</w:t>
      </w:r>
    </w:p>
    <w:p>
      <w:r>
        <w:t>peu qu'elle se conforme aux exigences posées par le Conseil</w:t>
      </w:r>
    </w:p>
    <w:p>
      <w:r>
        <w:t>d'Etat.</w:t>
      </w:r>
    </w:p>
    <w:p>
      <w:r>
        <w:t>Force est donc de constater que la décision attaquée,</w:t>
      </w:r>
    </w:p>
    <w:p>
      <w:r>
        <w:t>qui vise à modifier l'affectation de l'Hôpital du district</w:t>
      </w:r>
    </w:p>
    <w:p>
      <w:r>
        <w:t>de Moudon, touche celui-ci en tant qu'organe chargé de tâ-</w:t>
      </w:r>
    </w:p>
    <w:p>
      <w:r>
        <w:t>ches publiques et non en sa qualité de sujet de droit privé.</w:t>
      </w:r>
    </w:p>
    <w:p>
      <w:r>
        <w:t>D'ailleurs, le recourant n'agit visiblement pas pour sauve-</w:t>
      </w:r>
    </w:p>
    <w:p>
      <w:r>
        <w:t>garder ses intérêts privés, notamment de nature financière,</w:t>
      </w:r>
    </w:p>
    <w:p>
      <w:r>
        <w:t>mais pour contester des mesures prises en relation avec sa</w:t>
      </w:r>
    </w:p>
    <w:p>
      <w:r>
        <w:t>mission de service public. Autrement dit, le recourant ne se</w:t>
      </w:r>
    </w:p>
    <w:p>
      <w:r>
        <w:t>trouve pas dans la situation d'une personne privée qui dé-</w:t>
      </w:r>
    </w:p>
    <w:p>
      <w:r>
        <w:t>fend sa situation économique contre l'emprise de la collec-</w:t>
      </w:r>
    </w:p>
    <w:p>
      <w:r>
        <w:t>tivité publique, mais bien dans la position d'une corpora-</w:t>
      </w:r>
    </w:p>
    <w:p>
      <w:r>
        <w:t>tion qui participe aux tâches de l'Etat en étant soumise à</w:t>
      </w:r>
    </w:p>
    <w:p>
      <w:r>
        <w:t>la surveillance de celui-ci. Or, le recours de droit public</w:t>
      </w:r>
    </w:p>
    <w:p>
      <w:r>
        <w:t>n'est pas donné à la corporation de droit privé chargée de</w:t>
      </w:r>
    </w:p>
    <w:p>
      <w:r>
        <w:t>tâches publiques pour s'opposer à une réorientation de sa</w:t>
      </w:r>
    </w:p>
    <w:p>
      <w:r>
        <w:t>mission d'intérêt public. Du moment que l'objet du litige</w:t>
      </w:r>
    </w:p>
    <w:p>
      <w:r>
        <w:t>porte uniquement sur la modification de tâches publiques et</w:t>
      </w:r>
    </w:p>
    <w:p>
      <w:r>
        <w:t>non sur le financement de celles-ci, il n'est pas nécessaire</w:t>
      </w:r>
    </w:p>
    <w:p>
      <w:r>
        <w:t>de trancher la question de savoir si le recourant supporte</w:t>
      </w:r>
    </w:p>
    <w:p>
      <w:r>
        <w:t>un risque financier qui lui est propre et, le cas échéant,</w:t>
      </w:r>
    </w:p>
    <w:p>
      <w:r>
        <w:t>s'il a qualité pour agir au sens de la jurisprudence préci-</w:t>
      </w:r>
    </w:p>
    <w:p>
      <w:r>
        <w:t>tée (cf. supra, consid. 2b in fine).</w:t>
      </w:r>
    </w:p>
    <w:p>
      <w:r>
        <w:t>En conséquence, le recourant n'a pas qualité pour dépo-</w:t>
      </w:r>
    </w:p>
    <w:p>
      <w:r>
        <w:t>ser un recours de droit public au fond. A noter que, comme</w:t>
      </w:r>
    </w:p>
    <w:p>
      <w:r>
        <w:t>le relève le Conseil d'Etat dans ses observations, l'hôpital</w:t>
      </w:r>
    </w:p>
    <w:p>
      <w:r>
        <w:t>recourant peut refuser d'abandonner ses activités aiguës et</w:t>
      </w:r>
    </w:p>
    <w:p>
      <w:r>
        <w:t>de se transformer en établissement médico-social. Mais</w:t>
      </w:r>
    </w:p>
    <w:p>
      <w:r>
        <w:t>alors, il ne serait plus considéré comme un établissement</w:t>
      </w:r>
    </w:p>
    <w:p>
      <w:r>
        <w:t>sanitaire privé d'intérêt public et partant n'aurait plus</w:t>
      </w:r>
    </w:p>
    <w:p>
      <w:r>
        <w:t>droit à une aide financière de l'Etat de Vaud.</w:t>
      </w:r>
    </w:p>
    <w:p>
      <w:r>
        <w:t>c) Point n'est donc besoin d'examiner notamment le</w:t>
      </w:r>
    </w:p>
    <w:p>
      <w:r>
        <w:t>grief tiré de la violation du principe de la bonne foi. On</w:t>
      </w:r>
    </w:p>
    <w:p>
      <w:r>
        <w:t>peut simplement observer que le recourant n'a pas démontré</w:t>
      </w:r>
    </w:p>
    <w:p>
      <w:r>
        <w:t>en quoi il aurait été induit en erreur par le comportement</w:t>
      </w:r>
    </w:p>
    <w:p>
      <w:r>
        <w:t>contradictoire de l'Etat de Vaud, qui n'emportait de toute</w:t>
      </w:r>
    </w:p>
    <w:p>
      <w:r>
        <w:t>manière aucune assurance quant à la poursuite de ses activi-</w:t>
      </w:r>
    </w:p>
    <w:p>
      <w:r>
        <w:t>tés aiguës au-delà du 1er janvier 2001.</w:t>
      </w:r>
    </w:p>
    <w:p>
      <w:r>
        <w:rPr>
          <w:b/>
        </w:rPr>
        <w:t>E. 4</w:t>
      </w:r>
    </w:p>
    <w:p>
      <w:r>
        <w:t>Même s'il n'a pas qualité pour agir au fond, un re-</w:t>
      </w:r>
    </w:p>
    <w:p>
      <w:r>
        <w:t>courant peut se plaindre de la violation d'une garantie de</w:t>
      </w:r>
    </w:p>
    <w:p>
      <w:r>
        <w:t>procédure qui équivaut à un déni de justice formel. Dans un</w:t>
      </w:r>
    </w:p>
    <w:p>
      <w:r>
        <w:t>tel cas, l'intérêt juridiquement protégé exigé par l' art. 88</w:t>
      </w:r>
    </w:p>
    <w:p>
      <w:r>
        <w:t>OJ découle non pas du droit au fond, mais du droit de parti-</w:t>
      </w:r>
    </w:p>
    <w:p>
      <w:r>
        <w:t>ciper à la procédure. Lorsque le recourant avait qualité de</w:t>
      </w:r>
    </w:p>
    <w:p>
      <w:r>
        <w:t>partie en procédure cantonale, il peut se plaindre de la</w:t>
      </w:r>
    </w:p>
    <w:p>
      <w:r>
        <w:t>violation des droits de partie que lui reconnaît la procédu-</w:t>
      </w:r>
    </w:p>
    <w:p>
      <w:r>
        <w:t>re cantonale ou qui découlent directement des dispositions</w:t>
      </w:r>
    </w:p>
    <w:p>
      <w:r>
        <w:t>constitutionnelles telles que l' art. 4 aCst. Cette jurispru-</w:t>
      </w:r>
    </w:p>
    <w:p>
      <w:r>
        <w:t>dence n'est toutefois applicable aux corporations - de droit</w:t>
      </w:r>
    </w:p>
    <w:p>
      <w:r>
        <w:t>public ou de droit privé ( ATF 112 Ia 356 consid. 6b) - char-</w:t>
      </w:r>
    </w:p>
    <w:p>
      <w:r>
        <w:t>gées de tâches publiques que si elles invoquent des griefs</w:t>
      </w:r>
    </w:p>
    <w:p>
      <w:r>
        <w:t>en étroite relation avec une violation de la garantie de</w:t>
      </w:r>
    </w:p>
    <w:p>
      <w:r>
        <w:t>leur autonomie ou de leur existence ( ATF 121 I 218 consid.</w:t>
      </w:r>
    </w:p>
    <w:p>
      <w:r>
        <w:t>4a et les arrêts cités).</w:t>
      </w:r>
    </w:p>
    <w:p>
      <w:r>
        <w:t>L'Hôpital du district de Moudon n'allègue aucune at-</w:t>
      </w:r>
    </w:p>
    <w:p>
      <w:r>
        <w:t>teinte à son autonomie ou à son existence. Dans la mesure où</w:t>
      </w:r>
    </w:p>
    <w:p>
      <w:r>
        <w:t>le recourant se plaint que le Conseil d'Etat a insuffisam-</w:t>
      </w:r>
    </w:p>
    <w:p>
      <w:r>
        <w:t>ment motivé sa décision, son grief s'avère donc irreceva-</w:t>
      </w:r>
    </w:p>
    <w:p>
      <w:r>
        <w:t>ble.</w:t>
      </w:r>
    </w:p>
    <w:p>
      <w:r>
        <w:rPr>
          <w:b/>
        </w:rPr>
        <w:t>E. 5</w:t>
      </w:r>
    </w:p>
    <w:p>
      <w:r>
        <w:t>Au vu de ce qui précède, le recours doit être dé-</w:t>
      </w:r>
    </w:p>
    <w:p>
      <w:r>
        <w:t>claré irrecevable. Succombant, le recourant doit supporter</w:t>
      </w:r>
    </w:p>
    <w:p>
      <w:r>
        <w:t>un émolument judiciaire ( art. 156 al. 1 OJ ). Bien qu'obte-</w:t>
      </w:r>
    </w:p>
    <w:p>
      <w:r>
        <w:t>nant gain de cause, l'Etat de Vaud, qui n'a du reste pas été</w:t>
      </w:r>
    </w:p>
    <w:p>
      <w:r>
        <w:t>représenté par un mandataire professionnel, n'a pas droit à</w:t>
      </w:r>
    </w:p>
    <w:p>
      <w:r>
        <w:t>des dépens ( art. 159 al. 2 OJ ).</w:t>
      </w:r>
    </w:p>
    <w:p>
      <w:r>
        <w:t>Par ces motifs,</w:t>
      </w:r>
    </w:p>
    <w:p>
      <w:r>
        <w:t>l e T r i b u n a l f é d é r a l :</w:t>
      </w:r>
    </w:p>
    <w:p>
      <w:r>
        <w:t>1.-</w:t>
      </w:r>
    </w:p>
    <w:p>
      <w:r>
        <w:t>Déclare le recours irrecevable.</w:t>
      </w:r>
    </w:p>
    <w:p>
      <w:r>
        <w:t>2.-</w:t>
      </w:r>
    </w:p>
    <w:p>
      <w:r>
        <w:t>Met un émolument judiciaire de 3'000 fr. à la char-</w:t>
      </w:r>
    </w:p>
    <w:p>
      <w:r>
        <w:t>ge du recourant.</w:t>
      </w:r>
    </w:p>
    <w:p>
      <w:r>
        <w:t>3.-</w:t>
      </w:r>
    </w:p>
    <w:p>
      <w:r>
        <w:t>Dit qu'il n'est pas alloué de dépens.</w:t>
      </w:r>
    </w:p>
    <w:p>
      <w:r>
        <w:t>4.-</w:t>
      </w:r>
    </w:p>
    <w:p>
      <w:r>
        <w:t>Communique le présent arrêt en copie au mandataire</w:t>
      </w:r>
    </w:p>
    <w:p>
      <w:r>
        <w:t>du recourant et, pour le Conseil d'Etat, au Chef du Départe-</w:t>
      </w:r>
    </w:p>
    <w:p>
      <w:r>
        <w:t>ment des institutions et des relations extérieures du canton</w:t>
      </w:r>
    </w:p>
    <w:p>
      <w:r>
        <w:t>de Vaud.</w:t>
      </w:r>
    </w:p>
    <w:p>
      <w:r>
        <w:t>_____________</w:t>
      </w:r>
    </w:p>
    <w:p>
      <w:r>
        <w:t>Lausanne, le 9 février 2000</w:t>
      </w:r>
    </w:p>
    <w:p>
      <w:r>
        <w:t>LGE/mnv</w:t>
      </w:r>
    </w:p>
    <w:p>
      <w:r>
        <w:t>Au nom de la IIe Cour de droit public</w:t>
      </w:r>
    </w:p>
    <w:p>
      <w:r>
        <w:t>du TRIBUNAL FEDERAL SUISSE:</w:t>
      </w:r>
    </w:p>
    <w:p>
      <w:r>
        <w:t>Le Président,</w:t>
      </w:r>
    </w:p>
    <w:p>
      <w:r>
        <w:t>Le Greffier,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