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2P.223/2002 vom 13. Januar 2003</w:t>
      </w:r>
    </w:p>
    <w:p>
      <w:r>
        <w:t>Bundesgericht, 2003-01-13, FR</w:t>
      </w:r>
    </w:p>
    <w:p>
      <w:r>
        <w:rPr>
          <w:b/>
        </w:rPr>
        <w:t xml:space="preserve">Quelle: </w:t>
      </w:r>
      <w:r>
        <w:t>https://mcp.opencaselaw.ch/entscheid/bger_2P.223_2002</w:t>
      </w:r>
    </w:p>
    <w:p>
      <w:r>
        <w:t>FR: TF 2P.223/2002 du 13 janvier 2003</w:t>
      </w:r>
    </w:p>
    <w:p>
      <w:r>
        <w:t>IT: TF 2P.223/2002 del 13 gennaio 2003</w:t>
      </w:r>
    </w:p>
    <w:p>
      <w:pPr>
        <w:pStyle w:val="Heading2"/>
      </w:pPr>
      <w:r>
        <w:t>Erwägungen</w:t>
      </w:r>
    </w:p>
    <w:p>
      <w:r>
        <w:rPr>
          <w:b/>
        </w:rPr>
        <w:t>E. 1</w:t>
      </w:r>
    </w:p>
    <w:p>
      <w:r>
        <w:t>Le Tribunal fédéral examine d'office et librement la recevabilité des recours qui lui sont soumis ( ATF 128 I 177 consid. 1 p. 179; 46 consid. 1 p. 48).</w:t>
      </w:r>
    </w:p>
    <w:p>
      <w:r>
        <w:rPr>
          <w:b/>
        </w:rPr>
        <w:t>E. 1.1</w:t>
      </w:r>
    </w:p>
    <w:p>
      <w:r>
        <w:t>Formé en temps utile contre une décision finale prise en dernière instance cantonale - le recourant étant manifestement touché dans ses intérêts juridiquement protégés au sens de l' art. 88 OJ - le présent recours est en principe recevable.</w:t>
      </w:r>
    </w:p>
    <w:p>
      <w:r>
        <w:rPr>
          <w:b/>
        </w:rPr>
        <w:t>E. 1.2</w:t>
      </w:r>
    </w:p>
    <w:p>
      <w:r>
        <w:t>Selon l' art. 90 al. 1 lettre b OJ , l'acte de recours doit toutefois, sous peine d'irrecevabilité,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 ATF 110 Ia 1 consid. 2a p. 3/4; 125 I 71 consid. 1c p. 76) En outre, dans un recours pour arbitraire fondé sur l' art. 9 Cst. , le recourant ne peut se contenter de critiquer la décision entreprise en opposant sa thèse à celle de l'autorité cantonale mais doit préciser en quoi la décision attaquée serait arbitraire, ne reposant sur aucun motif sérieux et objectif, apparaissant insoutenable ou heurtant gravement le sens de la justice ( ATF 125 I 492 consid. lb p. 495 et la jurisprudence citée).</w:t>
      </w:r>
    </w:p>
    <w:p>
      <w:r>
        <w:t>Sous cette réserve, il y a lieu d'entrer en matière sur le recours.</w:t>
      </w:r>
    </w:p>
    <w:p>
      <w:r>
        <w:rPr>
          <w:b/>
        </w:rPr>
        <w:t>E. 2</w:t>
      </w:r>
    </w:p>
    <w:p>
      <w:r>
        <w:t>Le recourant reproche à l'autorité intimée d'avoir violé son droit d'être entendu en omettant d'instruire les faits pertinents, soit en confirmant sans autre investigation l'appréciation de la Commission d'examens selon laquelle les dysfonctionnements informatiques survenus en novembre 2000 étaient sans commune mesure avec les difficultés rencontrées en novembre 2001.</w:t>
      </w:r>
    </w:p>
    <w:p>
      <w:r>
        <w:rPr>
          <w:b/>
        </w:rPr>
        <w:t>E. 2.1</w:t>
      </w:r>
    </w:p>
    <w:p>
      <w:r>
        <w:t>Le droit d'être entendu garanti par l' art. 29 al. 2 Cst. comprend notamment le droit pour l'intéressé d'obtenir qu'il soit donné suite à ses offres de preuves pertinentes ( ATF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et les arrêts cités, 241 consid. 2 p. 242; sur la notion d'arbitraire, voir ATF 127 I 54 consid. 2b p. 56, 60 consid. 5a p. 70).</w:t>
      </w:r>
    </w:p>
    <w:p>
      <w:r>
        <w:rPr>
          <w:b/>
        </w:rPr>
        <w:t>E. 2.2</w:t>
      </w:r>
    </w:p>
    <w:p>
      <w:r>
        <w:t>En l'espèce, le recourant faisait valoir devant le Tribunal administratif que les problèmes informatiques rencontrés en novembre 2000 et en novembre 2001 étaient identiques et que la seule différence tenait au nombre de candidats touchés par la paralysie du système informa- tique. Il a offert la preuve par témoins, sans préciser quelles seraient les personnes susceptibles d'être entendues. En particulier, il n'a pas communiqué le nom d'un candidat qui aurait été victime des deux pannes litigieuses et qui aurait pu se prononcer sur leur intensité et leurs conséquences pratiques respectives. Pour sa part, la Commis- sion d'examens a exposé de manière convaincante, en produisant notamment une note écrite de la division informatique de l'Université de Genève relative à l'ampleur du dysfonctionnement survenu en novembre 2000, que les difficultés informatiques rencontrées lors des deux sessions concernées n'étaient en rien comparables dans leur gravité et que la décision d'organiser une nouvelle épreuve écrite suite à la session de novembre 2001 était indépendante du nombre de candidat concernés. Dans ces conditions, l'autorité intimée pouvait admettre sans arbitraire qu'il n'était pas nécessaire d'entendre encore des témoins sur la nature des problèmes informatiques rencontrés lors des deux sessions d'examens en cause.</w:t>
      </w:r>
    </w:p>
    <w:p>
      <w:r>
        <w:rPr>
          <w:b/>
        </w:rPr>
        <w:t>E. 3</w:t>
      </w:r>
    </w:p>
    <w:p>
      <w:r>
        <w:t>Au sujet du grief de violation du droit d'être entendu, le recourant se plaint aussi du fait que le Tribunal administratif a rejeté sa demande de reconsidération de la décision de la Commission d'examen du 5 juin 2001, en raison de l'absence de moyens de preuve nouveaux et importants.</w:t>
      </w:r>
    </w:p>
    <w:p>
      <w:r>
        <w:rPr>
          <w:b/>
        </w:rPr>
        <w:t>E. 3.1</w:t>
      </w:r>
    </w:p>
    <w:p>
      <w:r>
        <w:t>Selon la jurisprudence,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Les demandes de réexamen ne sauraient, en effet, servir à remettre continuellement en cause des décisions administratives entrées en force de chose jugée ( ATF 120 Ib 42 consid. 2b p. 46/47 et les références citées). Ces principes sont contenus dans la législation cantonale genevoise (art. 48 al. 1 et 80 lettres a et b de la loi genevoise sur la procédure administrative du 12 septembre 1985).</w:t>
      </w:r>
    </w:p>
    <w:p>
      <w:r>
        <w:rPr>
          <w:b/>
        </w:rPr>
        <w:t>E. 3.2</w:t>
      </w:r>
    </w:p>
    <w:p>
      <w:r>
        <w:t>Le seul fait nouveau dont le recourant pouvait se prévaloir était la décision de la Commission d'examens du 27 novembre 2001 accor- dant aux candidats de la session d'examens de novembre 2001 l'autorisation de se représenter à l'examen écrit du 14 janvier 2002. A cet égard, le recourant qualifie cette décision de changement de pratique de la Commission qui, sous l'angle de l'égalité de traitement, serait assimilable à un changement de jurisprudence d'une autorité judiciaire. Il n'explique cependant pas pourquoi le caractère excep- tionnel de la décision du 27 novembre 2001 serait applicable à son cas et n'établit pas davantage que la Commission d'examens ait instauré une nouvelle pratique de portée générale. Sur ce point, la motivation du recours ne répond donc pas aux exigences de l' art. 90 al. 1 OJ . De toute manière, la décision de la Commission d'examens du 27 novem- bre 2001 ne constitue pas un changement de pratique. Fondée sur une situation exceptionnelle, liée à un dysfonctionnement important du réseau informatique ayant entraîné la perte d'une partie du travail des candidats d'une session d'examens déterminée, elle ne revêt aucune portée générale.</w:t>
      </w:r>
    </w:p>
    <w:p>
      <w:r>
        <w:t>Le Tribunal administratif pouvait dès lors retenir sans violer le droit d'être entendu du recourant que ce dernier n'avait invoqué aucun fait nouveau important et pertinent justifiant un réexamen de la décision de la Commission d'examens du 5 juin 2001.</w:t>
      </w:r>
    </w:p>
    <w:p>
      <w:r>
        <w:rPr>
          <w:b/>
        </w:rPr>
        <w:t>E. 4</w:t>
      </w:r>
    </w:p>
    <w:p>
      <w:r>
        <w:t>Invoquant l' art. 8 al. 1 et 3 Cst. , le recourant soutient enfin que l'autorité intimée aurait violé le principe d'égalité en confirmant une décision qui consacrait une différence de traitement injustifiable entre les candidats des sessions d'examens de novembre 2000 et de novembre 2001 victimes d'une panne du système informatique. Cet état de fait constituerait aussi une violation de l'interdiction de l'arbitraire.</w:t>
      </w:r>
    </w:p>
    <w:p>
      <w:r>
        <w:rPr>
          <w:b/>
        </w:rPr>
        <w:t>E. 4.1</w:t>
      </w:r>
    </w:p>
    <w:p>
      <w:r>
        <w:t>En l'espèce, l'arrêt attaqué confirme la décision d'irrecevabilité de la décision de la Commission d'examens du 5 février 2002. Le recours ne peut dès lors porter que sur l'examen des conditions de recevabilité de sa demande de reconsidération, soit sur l'existence de faits ou de moyens de preuves nouveaux et importants justifiant l'entrée en matière sur cette demande. Dans la mesure où il s'écarte de ce cadre, le recourant raisonne comme si les autorités cantonales avaient rejeté sa demande de réexamen après avoir admis sa recevabilité. Son argumentation est ainsi irrecevable.</w:t>
      </w:r>
    </w:p>
    <w:p>
      <w:r>
        <w:rPr>
          <w:b/>
        </w:rPr>
        <w:t>E. 4.2</w:t>
      </w:r>
    </w:p>
    <w:p>
      <w:r>
        <w:t>A supposer qu'elle soit recevable, elle devrait de toute façon être rejetée.</w:t>
      </w:r>
    </w:p>
    <w:p>
      <w:r>
        <w:t>La protection de l'égalité ( art. 8 Cst. ) et celle contre l'arbitraire ( art. 9 Cst. ) sont étroitement liées. Une décision est arbitraire lorsqu'elle ne repose pas sur des motifs sérieux et objectifs ou n'a ni sens ni but. Elle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127 I 185 consid. 5 p. 192 et les arrêts cités).</w:t>
      </w:r>
    </w:p>
    <w:p>
      <w:r>
        <w:t>Dans le cas particulier, il est établi que les difficultés informatiques rencontrées en novembre 2000 et en novembre 2001 n'étaient pas comparables. Lors de la session de novembre 2000, c'est essentiellement un problème d'impression qui s'est présenté. Il a été résolu sans grande difficulté en réinitialisant les postes de travail. Les candidats n'ont pas perdu de données et n'ont subi qu'une perte de temps. Le recourant a estimé lui-même que cette perte de temps pouvait être évaluée à une heure environ. Or la durée de l'épreuve écrite a été allongée d'une heure. Le recourant n'a au demeurant pas recouru contre son échec; il n'a donc pas estimé que la panne informatique avait influencé la qualité de sa prestation. Aucun des quatorze autres candidats ayant rédigé leur épreuve écrite sur ordinateur n'a d'ailleurs recouru. Lors de la session de novembre 2001, la panne informatique survenue était sensiblement plus grave puisqu'elle a empêché l'accès aux fichiers informatiques et aux imprimantes. Non seulement les candidats n'ont pas pu poursuivre la rédaction de leurs copies mais, lorsque la connexion au réseau a été rétablie, le bon état du fichier ne pouvait pas être garanti et certains candidats ont perdu une partie de leur travail. Le seul prolongement de la durée de l'épreuve ne suffisait donc pas à garantir l'égalité de traitement entre tous les candidats.</w:t>
      </w:r>
    </w:p>
    <w:p>
      <w:r>
        <w:t>Le traitement différent réservé aux candidats des deux sessions d'examens litigieuses était ainsi justifié, du moment qu'il reposait sur des circonstances de fait dissemblables. Aucune violation du principe de l'égalité ne pouvait ainsi être constatée.</w:t>
      </w:r>
    </w:p>
    <w:p>
      <w:r>
        <w:rPr>
          <w:b/>
        </w:rPr>
        <w:t>E. 5</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