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9/2019 vom 14. Januar 2020</w:t>
      </w:r>
    </w:p>
    <w:p>
      <w:r>
        <w:t>Bundesgericht, 2020-01-14, DE</w:t>
      </w:r>
    </w:p>
    <w:p>
      <w:r>
        <w:rPr>
          <w:b/>
        </w:rPr>
        <w:t xml:space="preserve">Quelle: </w:t>
      </w:r>
      <w:r>
        <w:t>https://mcp.opencaselaw.ch/entscheid/bger_2F_9_2019</w:t>
      </w:r>
    </w:p>
    <w:p>
      <w:r>
        <w:t>FR: TF 2F 9/2019 du 14 janvier 2020</w:t>
      </w:r>
    </w:p>
    <w:p>
      <w:r>
        <w:t>IT: TF 2F 9/2019 del 14 gennaio 2020</w:t>
      </w:r>
    </w:p>
    <w:p>
      <w:pPr>
        <w:pStyle w:val="Heading2"/>
      </w:pPr>
      <w:r>
        <w:t>Regeste</w:t>
      </w:r>
    </w:p>
    <w:p>
      <w:r>
        <w:t>Revisionsgesuch gegen das Urteil des schweizerischen Bundesgerichts 2C_152/2018 vom 20. Februar 2019 | Öffentliche Finanzen &amp; Abgaberecht</w:t>
      </w:r>
    </w:p>
    <w:p>
      <w:pPr>
        <w:pStyle w:val="Heading2"/>
      </w:pPr>
      <w:r>
        <w:t>Erwägungen</w:t>
      </w:r>
    </w:p>
    <w:p>
      <w:r>
        <w:rPr>
          <w:b/>
        </w:rPr>
        <w:t>E. 1</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(Urteile 5F_11/2019 vom 25. Oktober 2019 E. 2; 4F_16/2018 vom 31. August 2018 E. 1.1). Diesen Anforderungen wird das vorliegende Revisionsgesuch, mit welchem die Revisionsgründe von Art. 121 lit. a und c BGG angerufen werden, gerecht. Auf das form- und fristgerecht eingereichte Revisionsgesuch ist deshalb einzutreten.</w:t>
      </w:r>
    </w:p>
    <w:p>
      <w:r>
        <w:rPr>
          <w:b/>
        </w:rPr>
        <w:t>E. 2.1</w:t>
      </w:r>
    </w:p>
    <w:p>
      <w:r>
        <w:t>Die Revision kann verlangt werden wegen Verletzung der Vorschriften über die Besetzung des Gerichts oder den Ausstand ( Art. 121 lit. a BGG ). Die Gesuchsteller machen geltend, das Bundesgericht sei im Verfahren 2C_450/2013, welches dieselben Verfahrensbeteiligten und ebenfalls den Minderheitsbeteiligungsabzug betraf, auf die Beschwerde eingetreten. Die Beschwerde sei abgewiesen worden, weil es den Beschwerdeführern nicht gelungen sei, die Voraussetzungen für den genannten Abzug glaubhaft darzulegen. Letzteres sei im Verfahren 2C_152/2018 anders. Die Beschwerde sei mit einer eingehenden Begründung und Dokumentation eingereicht worden, weshalb die Behandlung im vereinfachten Verfahren durch einen Einzelrichter im Sinne von Art. 108 Abs. 1 lit. b BGG nicht zulässig sei.</w:t>
      </w:r>
    </w:p>
    <w:p>
      <w:r>
        <w:rPr>
          <w:b/>
        </w:rPr>
        <w:t>E. 2.2</w:t>
      </w:r>
    </w:p>
    <w:p>
      <w:r>
        <w:t>Hängt die Besetzung des Gerichts von materiellen Überlegungen ab, welche beispielsweise dazu führen, dass auf einen Nichteintretensgrund geschlossen wird, steht der Revisionsgrund von Art. 121 lit. a BGG nicht zur Verfügung. Das Revisionsverfahren dient nicht dazu, einen strittigen bundesgerichtlichen Entscheid in Wiedererwägung zu ziehen (Urteile 5F_11/2019 vom 25. Oktober 2019 E. 3; 4F_16/2018 vom 31. August 2018 E. 2.2; 2F_19/2015 vom 26. Oktober 2015 E. 2.1; 4F_20/2013 vom 11. Februar 2014 E. 4; NIKLAUS OBERHOLZER, in: Handkommentar Bundesgerichtsgesetz, 2. Aufl. 2015, N. 14 zu Art. 121 BGG ; ELISABETH ESCHER, in: Basler Kommentar, Bundesgerichtsgesetz, 3. Aufl. 2018, N. 5 zu Art. 121 BGG ).</w:t>
      </w:r>
    </w:p>
    <w:p>
      <w:r>
        <w:rPr>
          <w:b/>
        </w:rPr>
        <w:t>E. 2.3</w:t>
      </w:r>
    </w:p>
    <w:p>
      <w:r>
        <w:t>Vorliegend kam das Bundesgericht im Verfahren 2C_152/2018 zum Schluss, dass eine andere Rechtsanwendung als im Verfahren 2C_450/2013 von der Änderung der tatsächlichen Verhältnisse abhänge, wobei der im Verfahren 2C_152/2018 durch die Vorinstanz festgestellte Sachverhalt wiederum zur selben Rechtsanwendung führe. Mangels Sachverhaltsrüge wurde deshalb folgerichtig im einzelrichterlichen Verfahren nicht auf die Beschwerde eingetreten. Eine Verletzung von Vorschriften über die Besetzung des Gerichts liegt damit nicht vor, sodass der Revisionsgrund von Art. 121 lit. a BGG nicht erfüllt ist.</w:t>
      </w:r>
    </w:p>
    <w:p>
      <w:r>
        <w:rPr>
          <w:b/>
        </w:rPr>
        <w:t>E. 3.1</w:t>
      </w:r>
    </w:p>
    <w:p>
      <w:r>
        <w:t>Einen weiteren Revisionsgrund statuiert Art. 121 lit. c BGG , wonach die Verletzung von Verfahrensvorschriften, weil einzelne Anträge unbeurteilt geblieben sind, geltend gemacht werden kann. Die Gesuchsteller bringen vor, da die Anträge im Verfahren 2C_152/2018 gesetzeskonform gestellt worden seien, habe das Bundesgericht diese mit voller Kognition zu beurteilen.</w:t>
      </w:r>
    </w:p>
    <w:p>
      <w:r>
        <w:rPr>
          <w:b/>
        </w:rPr>
        <w:t>E. 3.2</w:t>
      </w:r>
    </w:p>
    <w:p>
      <w:r>
        <w:t>Der Revisionsgrund von Art. 121 lit. c BGG dient jedoch nicht dazu, angebliche Rechtsfehler, beispielsweise ein fälschlicherweises Nichteintreten, zu korrigieren. Ob eine Rüge den gesetzlichen Begründungsanforderungen genügt und deshalb hätte behandelt werden müssen, kann nicht mit Revision geltend gemacht werden (Urteile 4F_20/2013 vom 11. Februar 2014 E. 3.2; 2F_20/2012 vom 25. September 2012 E. 2.1; NIKLAUS OBERHOLZER, a.a.O., N. 19 zu Art. 121 BGG ). Auch liegt kein Revisionsgrund vor, wenn das Urteil, dessen Revision verlangt wird, auf einen Antrag nicht eingeht, sofern dieser stillschweigend beurteilt wurde (NIKLAUS OBERHOLZER, a.a.O., N. 20 zu Art. 121 BGG ).</w:t>
      </w:r>
    </w:p>
    <w:p>
      <w:r>
        <w:rPr>
          <w:b/>
        </w:rPr>
        <w:t>E. 3.3</w:t>
      </w:r>
    </w:p>
    <w:p>
      <w:r>
        <w:t>Vorliegend ergibt sich aus dem Urteil 2C_152/2018, dass auf die Beschwerde mangels substanziierter Rügen nicht eingetreten wurde. Die gestellten Anträge wurden deshalb nicht übergangen, sondern behandelt, und zwar durch einen Nichteintretensentscheid.</w:t>
      </w:r>
    </w:p>
    <w:p>
      <w:r>
        <w:rPr>
          <w:b/>
        </w:rPr>
        <w:t>E. 4</w:t>
      </w:r>
    </w:p>
    <w:p>
      <w:r>
        <w:t>Das Revisionsgesuch ist demzufolge abzuweisen. Bei diesem Verfahrensausgang werden die Gesuchsteller unter solidarischer Haftung kostenpflichtig (Art. 65 und Art. 66 Abs. 1 und 5 BGG ). Eine Parteientschädigung ist dagegen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