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2F_9/2009 vom 16. Dezember 2009</w:t>
      </w:r>
    </w:p>
    <w:p>
      <w:r>
        <w:t>Bundesgericht, 2009-12-16, FR</w:t>
      </w:r>
    </w:p>
    <w:p>
      <w:r>
        <w:rPr>
          <w:b/>
        </w:rPr>
        <w:t xml:space="preserve">Quelle: </w:t>
      </w:r>
      <w:r>
        <w:t>https://mcp.opencaselaw.ch/entscheid/bger_2F_9_2009</w:t>
      </w:r>
    </w:p>
    <w:p>
      <w:r>
        <w:t>FR: TF 2F_9/2009 du 16 décembre 2009</w:t>
      </w:r>
    </w:p>
    <w:p>
      <w:r>
        <w:t>IT: TF 2F_9/2009 del 16 dicembre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2F_9/2009</w:t>
      </w:r>
    </w:p>
    <w:p>
      <w:r>
        <w:t>{T 0/2}</w:t>
      </w:r>
    </w:p>
    <w:p>
      <w:r>
        <w:t>Ordonnance 25 février 2010</w:t>
      </w:r>
    </w:p>
    <w:p>
      <w:r>
        <w:t>IIe Cour de droit public</w:t>
      </w:r>
    </w:p>
    <w:p>
      <w:r>
        <w:t>Composition</w:t>
      </w:r>
    </w:p>
    <w:p>
      <w:r>
        <w:t>M. le Juge Donzallaz, en qualité de juge instructeur.</w:t>
      </w:r>
    </w:p>
    <w:p>
      <w:r>
        <w:t>Greffière: Mme Kurtoglu-Jolidon.</w:t>
      </w:r>
    </w:p>
    <w:p>
      <w:r>
        <w:t>Parties</w:t>
      </w:r>
    </w:p>
    <w:p>
      <w:r>
        <w:t>Héritiers de feu X.________,</w:t>
      </w:r>
    </w:p>
    <w:p>
      <w:r>
        <w:t>représentés par Me Jean-Christophe Diserens, avocat,</w:t>
      </w:r>
    </w:p>
    <w:p>
      <w:r>
        <w:t>requérants,</w:t>
      </w:r>
    </w:p>
    <w:p>
      <w:r>
        <w:t>contre</w:t>
      </w:r>
    </w:p>
    <w:p>
      <w:r>
        <w:t>Y.________, intimé,</w:t>
      </w:r>
    </w:p>
    <w:p>
      <w:r>
        <w:t>Commission foncière rurale du canton de Vaud, Section I, avenue des Jordils 1, 1006 Lausanne,</w:t>
      </w:r>
    </w:p>
    <w:p>
      <w:r>
        <w:t>A.Z.________,</w:t>
      </w:r>
    </w:p>
    <w:p>
      <w:r>
        <w:t>B.Z.________,</w:t>
      </w:r>
    </w:p>
    <w:p>
      <w:r>
        <w:t>Tribunal cantonal du canton de Vaud, Cour de droit administratif et public, avenue Eugène-Rambert 15, 1014 Lausanne,</w:t>
      </w:r>
    </w:p>
    <w:p>
      <w:r>
        <w:t>autorités et personnes concernées.</w:t>
      </w:r>
    </w:p>
    <w:p>
      <w:r>
        <w:t>Objet</w:t>
      </w:r>
    </w:p>
    <w:p>
      <w:r>
        <w:t>Demande de révision de l'ordonnance finale du 16 décembre 2009 dans la cause 2C_419/2009.</w:t>
      </w:r>
    </w:p>
    <w:p>
      <w:r>
        <w:t>Le Juge instructeur, vu:</w:t>
      </w:r>
    </w:p>
    <w:p>
      <w:r>
        <w:t>l'ordonnance du 16 décembre 2009 du juge instructeur de la IIe Cour de droit public prenant acte du retrait du recours en matière de droit public formé par Y.________ auprès du Tribunal fédéral et, partant, rayant la cause (2C_419/2009) du rôle,</w:t>
      </w:r>
    </w:p>
    <w:p>
      <w:r>
        <w:t>la demande de révision du 22 décembre 2009 des héritiers de X.________ de l'ordonnance susmentionnée,</w:t>
      </w:r>
    </w:p>
    <w:p>
      <w:r>
        <w:t>la déclaration de retrait de la demande de révision du 12 février 2010 adressée au Tribunal de céans par les héritiers de X.________,</w:t>
      </w:r>
    </w:p>
    <w:p>
      <w:r>
        <w:t>considérant:</w:t>
      </w:r>
    </w:p>
    <w:p>
      <w:r>
        <w:t>qu'il convient de prendre acte du retrait de la demande de révision ( art. 32 al. 2 LTF ), de rayer la cause du rôle et de statuer sur le sort des frais et dépens ( art. 5 al. 2 et art. 73 PCF par renvoi de l' art. 71 LTF ),</w:t>
      </w:r>
    </w:p>
    <w:p>
      <w:r>
        <w:t>qu'il n'y a pas lieu de percevoir des frais judiciaires ( art. 66 al. 1 LTF ) ni d'allouer de dépens ( art. 68 LTF ),</w:t>
      </w:r>
    </w:p>
    <w:p>
      <w:r>
        <w:t>par ces motifs, le Juge instructeur ordonne:</w:t>
      </w:r>
    </w:p>
    <w:p>
      <w:r>
        <w:t>1.</w:t>
      </w:r>
    </w:p>
    <w:p>
      <w:r>
        <w:t>La cause (2F_9/2009) est rayée du rôle par suite de retrait de la demande de révision.</w:t>
      </w:r>
    </w:p>
    <w:p>
      <w:r>
        <w:t>2.</w:t>
      </w:r>
    </w:p>
    <w:p>
      <w:r>
        <w:t>Il n'est pas perçu de frais judiciaires ni alloué de dépens.</w:t>
      </w:r>
    </w:p>
    <w:p>
      <w:r>
        <w:t>3.</w:t>
      </w:r>
    </w:p>
    <w:p>
      <w:r>
        <w:t>La présente ordonnance est communiquée au mandataire des héritiers de feu X.________, à Y.________, à A.Z.________ et B.Z.________, à la Commission foncière agricole et au Tribunal cantonal du canton de Vaud, Cour de droit administratif et public, ainsi qu'au Département fédéral de justice et police.</w:t>
      </w:r>
    </w:p>
    <w:p>
      <w:r>
        <w:t>Lausanne, le 25 février 2010</w:t>
      </w:r>
    </w:p>
    <w:p>
      <w:r>
        <w:t>Au nom de la IIe Cour de droit public</w:t>
      </w:r>
    </w:p>
    <w:p>
      <w:r>
        <w:t>du Tribunal fédéral suisse</w:t>
      </w:r>
    </w:p>
    <w:p>
      <w:r>
        <w:t>Le Juge instructeur: La Greffière:</w:t>
      </w:r>
    </w:p>
    <w:p>
      <w:r>
        <w:t>Y. Donzallaz E. Kurtoglu-Jolidon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