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7/2021 vom 5. August 2021</w:t>
      </w:r>
    </w:p>
    <w:p>
      <w:r>
        <w:t>Bundesgericht, 2021-08-05, DE</w:t>
      </w:r>
    </w:p>
    <w:p>
      <w:r>
        <w:rPr>
          <w:b/>
        </w:rPr>
        <w:t xml:space="preserve">Quelle: </w:t>
      </w:r>
      <w:r>
        <w:t>https://mcp.opencaselaw.ch/entscheid/bger_2F_7_2021</w:t>
      </w:r>
    </w:p>
    <w:p>
      <w:r>
        <w:t>FR: TF 2F 7/2021 du 5 août 2021</w:t>
      </w:r>
    </w:p>
    <w:p>
      <w:r>
        <w:t>IT: TF 2F 7/2021 del 5 agosto 2021</w:t>
      </w:r>
    </w:p>
    <w:p>
      <w:pPr>
        <w:pStyle w:val="Heading2"/>
      </w:pPr>
      <w:r>
        <w:t>Regeste</w:t>
      </w:r>
    </w:p>
    <w:p>
      <w:r>
        <w:t>Revisionsgesuch gegen das Urteil des Schweizerischen Bundesgerichts vom 29. Oktober 2020 | Öffentliche Finanzen &amp; Abgaberecht</w:t>
      </w:r>
    </w:p>
    <w:p>
      <w:pPr>
        <w:pStyle w:val="Heading2"/>
      </w:pPr>
      <w:r>
        <w:t>Erwägungen</w:t>
      </w:r>
    </w:p>
    <w:p>
      <w:r>
        <w:rPr>
          <w:b/>
        </w:rPr>
        <w:t>E. 1.1</w:t>
      </w:r>
    </w:p>
    <w:p>
      <w:r>
        <w:t>Entscheide des Bundesgerichts erwachsen am Tag ihrer Ausfällung in Rechtskraft ( Art. 61 BGG ). Eine Beschwerde gegen ein bundesgerichtliches Urteil sieht das Gesetz nicht vor. Das Bundesgericht kann auf eines seiner Urteile nur zurückkommen, soweit ein gesetzlicher Revisionsgrund gegeben ist. Die Voraussetzungen der Revision eines bundesgerichtlichen Urteils wurden den Steuerpflichtigen im Urteil 2F_17/2020 vom 29. Oktober 2020 E. 1.2 und 1.3 ausführlich dargelegt. Darauf kann verwiesen werden. Liegt kein Revisionsgrund vor, hat es bei der Rechtskraft des revisionsbetroffenen Urteils zu bleiben.</w:t>
      </w:r>
    </w:p>
    <w:p>
      <w:r>
        <w:rPr>
          <w:b/>
        </w:rPr>
        <w:t>E. 1.2</w:t>
      </w:r>
    </w:p>
    <w:p>
      <w:r>
        <w:t>Revisionsbetroffen ist zum einen das Urteil 2F_17/2020 vom 29. Oktober 2020, das die Steuerperioden 2002, 2003, 2004 und 2009 zum Inhalt hatte. Soweit die Steuerpflichtigen auch das Urteil 2C_17/2020 revidiert haben wollen, muss es sich dabei um eine Fehlschreibung handeln. Dieses Urteil betrifft eine andere Person. Es ist von Amtes wegen anzunehmen, dass die Steuerpflichtigen das Urteil 2C_745/2020 vom 29. Oktober 2020 im Auge gehabt haben. Dieses betraf die Steuerperioden 2001, 2005-2008, 2010 und 2011-2012.</w:t>
      </w:r>
    </w:p>
    <w:p>
      <w:r>
        <w:rPr>
          <w:b/>
        </w:rPr>
        <w:t>E. 1.3</w:t>
      </w:r>
    </w:p>
    <w:p>
      <w:r>
        <w:t>Die Steuerpflichtigen beziehen sich in ihrem Eventualantrag zum Hauptantrag 1 auf einen angeblichen Einigungsvorschlag vom 9. März 2021. So ersuchen sie darum, eventualiter sei der Einigungsvorschlag "durch das Bundesgericht als rechtskräftig zu erklären und das Verfahren damit zu beenden". Dieses Ansinnen liegt offenkundig ausserhalb des Streitgegenstandes. Das Bundesgericht hat im vorliegenden Verfahren die gestellten Revisionsanträge gegenüber seinen eigenen Urteilen zu beurteilen. Ein "Einigungsvorschlag" ist weder aktenkundig noch könnte das Bundesgericht sich hierzu überhaupt aussprechen ( Art. 86 Abs. 1 lit. d und Abs. 2 BGG ). Das Revisionsverfahren steht für derartige Zwecke nicht zu Verfügung. Insofern ist auf das Revisionsgesuch nicht einzutreten.</w:t>
      </w:r>
    </w:p>
    <w:p>
      <w:r>
        <w:rPr>
          <w:b/>
        </w:rPr>
        <w:t>E. 2.1</w:t>
      </w:r>
    </w:p>
    <w:p>
      <w:r>
        <w:t>Die Steuerpflichtigen holen auch in ihrem jüngsten Revisionsgesuch weit aus, wobei ihren Ausführungen nicht selten die erforderliche Klarheit abgeht. Es ist den Steuerpflichtigen nochmals in Erinnerung zu rufen, dass gegen rechtskräftige Entscheide des Bundesgerichts kein ordentliches Rechtsmittel zur Verfügung steht und das ausserordentliche Rechtsmittel der Revision nur unter der Voraussetzung eines erfüllten Revisionsgrundes gutzuheissen ist.</w:t>
      </w:r>
    </w:p>
    <w:p>
      <w:r>
        <w:rPr>
          <w:b/>
        </w:rPr>
        <w:t>E. 2.2.1</w:t>
      </w:r>
    </w:p>
    <w:p>
      <w:r>
        <w:t>Soweit das Urteil 2F_17/2020 vom 29. Oktober 2020 betreffend (Steuerperioden 2002, 2003, 2004 und 2009; Sachverhalt, lit. B), kann mit dem Revisionsgesuch nur geltend gemacht werden, im revisionsbetroffenen Urteil sei zu Unrecht (d.h. in Verletzung einer der Revisionsgründe nach Art. 121 ff. BGG ) die Revision verweigert worden. Materielle Fragen stehen nicht zur Diskussion.</w:t>
      </w:r>
    </w:p>
    <w:p>
      <w:r>
        <w:rPr>
          <w:b/>
        </w:rPr>
        <w:t>E. 2.2.2</w:t>
      </w:r>
    </w:p>
    <w:p>
      <w:r>
        <w:t>Das Bundesgericht hatte im Urteil 2F_17/2020 einzig zu beurteilen, ob ein Revisionsgrund in Bezug auf das Urteil 2C_179/2016 / 2C_180/2016 vom 9. Januar 2017 vorliege. Die Urteile, die nach dem Urteil 2C_179/2016 / 2C_180/2016 ergangen waren und auf welche die Steuerpflichtigen sich schwergewichtig beriefen, konnten im Verfahren 2F_17/2020 von vornherein keine Rolle spielen. Tatsachen, die erst nach dem revisionsbetroffenen Entscheid entstanden sind (echte Noven), sind im Revisionsverfahren auf keinen Fall zu hören (so ausdrücklich Art. 123 Abs. 2 lit. a BGG ). Dass das Bundesgericht diese Urteile nicht berücksichtigt hat, kann daher kein Grund sein, um revisionsweise auf das Urteil 2F_17/2020 zurückzukommen.</w:t>
      </w:r>
    </w:p>
    <w:p>
      <w:r>
        <w:rPr>
          <w:b/>
        </w:rPr>
        <w:t>E. 2.3.1</w:t>
      </w:r>
    </w:p>
    <w:p>
      <w:r>
        <w:t>Die Steuerpflichtigen beantragen, auch das Urteil 2C_745/2020 vom 29. Oktober 2020, welches die Steuerperioden 2001, 2005-2008, 2010 und 2011-2012 zum Inhalt hat, sei zu revidieren. Einen der abschliessenden gesetzlichen Revisionsgründe bringen sie aber nicht vor. Wenn sie beanstanden, die Veranlagungsbehörde habe sich um die Urteile des Verwaltungsgerichts und des Bundesgerichts foutiert (Gesuch S. 11), so hätten ihnen hiergegen die ordentlichen Rechtsmittel zur Verfügung gestanden. Einen Grund zur Revision des Urteils 2C_745/2020 vom 29. Oktober 2020 vermag die angebliche Missachtung durch die kantonalen Behörden nicht zu setzen.</w:t>
      </w:r>
    </w:p>
    <w:p>
      <w:r>
        <w:rPr>
          <w:b/>
        </w:rPr>
        <w:t>E. 2.3.2</w:t>
      </w:r>
    </w:p>
    <w:p>
      <w:r>
        <w:t>Auch die Kritik am Urteil 2C_745/2020 vom 29. Oktober 2020 zielt am Kern der Sache vorbei.</w:t>
      </w:r>
    </w:p>
    <w:p>
      <w:r>
        <w:rPr>
          <w:b/>
        </w:rPr>
        <w:t>E. 2.4.1</w:t>
      </w:r>
    </w:p>
    <w:p>
      <w:r>
        <w:t>Das Revisionsgesuch ist damit abzuweisen, soweit darauf einzutreten ist.</w:t>
      </w:r>
    </w:p>
    <w:p>
      <w:r>
        <w:rPr>
          <w:b/>
        </w:rPr>
        <w:t>E. 2.4.2</w:t>
      </w:r>
    </w:p>
    <w:p>
      <w:r>
        <w:t>Die Steuerpflichtigen werden darauf aufmerksam gemacht, dass gleiche oder ähnliche Eingaben in dieser rechtskräftig erledigten Angelegenheit ( Art. 61 BGG ), nach Prüfung, unbeantwortet abgelegt werden. Nach der gesetzlichen Konzeption kann die Revision nicht dazu dienen, rechtskräftige Entscheide immer wieder in Frage zu stellen.</w:t>
      </w:r>
    </w:p>
    <w:p>
      <w:r>
        <w:rPr>
          <w:b/>
        </w:rPr>
        <w:t>E. 2.4.3</w:t>
      </w:r>
    </w:p>
    <w:p>
      <w:r>
        <w:t>Mit dem vorliegenden Entscheid wird das Gesuch, der Beschwerde sei die aufschiebende Wirkung zuzuerkennen ( Art. 103 Abs. 3 BGG ), gegenstandslos ( BGE 144 V 388 E. 10). Soweit die Steuerpflichtigen beabsichtigt hatten, mit der Zuerkennung der aufschiebenden Wirkung auch den Vollzugsbefehl der Direktion der Justiz und des Inneren des Kantons Zürich vom 19. Mai 2020 zu hemmen (Sachverhalt, lit. D), lag dies von vornherein ausserhalb des Streitgegenstandes, wie der Steuerpflichtige wissen musste. Darauf war nicht einzutreten.</w:t>
      </w:r>
    </w:p>
    <w:p>
      <w:r>
        <w:rPr>
          <w:b/>
        </w:rPr>
        <w:t>E. 3.1</w:t>
      </w:r>
    </w:p>
    <w:p>
      <w:r>
        <w:t>Nach dem Unterliegerprinzip sind die Kosten des bundesgerichtlichen Verfahrens den Steuerpflichtigen aufzuerlegen ( Art. 65 und Art. 66 Abs. 1 Satz 1 BGG ), wobei diese die Kosten zu gleichen Teilen und unter solidarischer Haftung tragen ( Art. 66 Abs. 5 BGG ).</w:t>
      </w:r>
    </w:p>
    <w:p>
      <w:r>
        <w:rPr>
          <w:b/>
        </w:rPr>
        <w:t>E. 3.2</w:t>
      </w:r>
    </w:p>
    <w:p>
      <w:r>
        <w:t>Das im bundesgerichtlichen Verfahren erhobene Gesuch um Erteilung des Rechts zur unentgeltlichen Prozessführung ( Art. 29 Abs. 3 BV bzw. Art. 64 Abs. 1 und 2 BGG ) erweist sich mit Blick auf die in der Hauptsache gestellten Anträge von vornherein als aussichtslos ( BGE 142 III 138 E. 5.1). Es ist abzuweisen. Aufgrund der aussichtslosen Rechtsbegehren entfällt auch der Anspruch auf unentgeltliche Verbeiständung ( BGE 135 I 1 E. 7.1). Praxisgemäss werden die Kosten des bundesgerichtlichen Verfahrens reduziert, wenn erst zusammen mit dem Endentscheid über das Gesuch um unentgeltliche Rechtspflege entschieden wird.</w:t>
      </w:r>
    </w:p>
    <w:p>
      <w:r>
        <w:rPr>
          <w:b/>
        </w:rPr>
        <w:t>E. 3.3</w:t>
      </w:r>
    </w:p>
    <w:p>
      <w:r>
        <w:t>Dem Kanton Schwyz,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