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5/2017 vom 24. Februar 2017</w:t>
      </w:r>
    </w:p>
    <w:p>
      <w:r>
        <w:t>Bundesgericht, 2017-02-24, DE</w:t>
      </w:r>
    </w:p>
    <w:p>
      <w:r>
        <w:rPr>
          <w:b/>
        </w:rPr>
        <w:t xml:space="preserve">Quelle: </w:t>
      </w:r>
      <w:r>
        <w:t>https://mcp.opencaselaw.ch/entscheid/bger_2F_5_2017</w:t>
      </w:r>
    </w:p>
    <w:p>
      <w:r>
        <w:t>FR: TF 2F 5/2017 du 24 février 2017</w:t>
      </w:r>
    </w:p>
    <w:p>
      <w:r>
        <w:t>IT: TF 2F 5/2017 del 24 febbraio 2017</w:t>
      </w:r>
    </w:p>
    <w:p>
      <w:pPr>
        <w:pStyle w:val="Heading2"/>
      </w:pPr>
      <w:r>
        <w:t>Regeste</w:t>
      </w:r>
    </w:p>
    <w:p>
      <w:r>
        <w:t>Revisionsgesuch gegen das Urteil des Schweizerischen Bundesgerichts 2C_ 1075/2016 und 2C_1077/2016 vom 5. Dezember 2016 | Öffentliche Finanzen &amp; Abgaberecht</w:t>
      </w:r>
    </w:p>
    <w:p>
      <w:pPr>
        <w:pStyle w:val="Heading2"/>
      </w:pPr>
      <w:r>
        <w:t>Volltext</w:t>
      </w:r>
    </w:p>
    <w:p>
      <w:r>
        <w:t>Bundesgericht II. Offentlich-rechtliche Abteilung 24.02.2017 2F 5/2017 (2F_5/2017) Tribunal fédéral IIe Cour de droit public 24.02.2017 2F 5/2017 (2F_5/2017) Tribunale federale II Corte di diritto pubblico 24.02.2017 2F 5/2017 (2F_5/2017)</w:t>
      </w:r>
    </w:p>
    <w:p>
      <w:r>
        <w:t>Revisionsgesuch gegen das Urteil des Schweizerischen Bundesgerichts 2C_ 1075/2016 und 2C_1077/2016 vom 5. Dezember 2016 | Öffentliche Finanzen &amp; Abgaberecht</w:t>
      </w:r>
    </w:p>
    <w:p>
      <w:r>
        <w:t>Bundesgericht Tribunal fédéral Tribunale federale Tribunal federal {T 0/2} 2F_5/2017 Urteil vom 24. Februar 2017 II. öffentlich-rechtliche Abteilung Besetzung Bundesrichter Seiler, Präsident, Bundesrichter Zünd, Bundesrichter Stadelmann, Gerichtsschreiber Kocher. Verfahrensbeteiligte A.________, Gesuchsteller, gegen Kantonales Steueramt Zürich, Verwaltungsgericht des Kantons Zürich, 2. Abteilung, Einzelrichter. Gegenstand Revisionsgesuch gegen das Urteil des Schweizerischen Bundesgerichts 2C_1075/2016 / 2C_1077/2016 vom 5. Dezember 2016. Nach Einsicht in die Eingabe von A.________ vom 17. Februar 2017, worin dieser um Revision des Urteils 2C_1075/2016 / 2C_1077/2016 vom 5. Dezember 2016 und um ein "gerechtes Verfahren" ersucht, in Erwägung, dass die Revisionsgründe gesetzlich abschliessend geregelt sind ( Art. 121 ff. BGG [SR 173.110]) und eine Frist von 30 Tagen seit Eröffnung der vollständigen Ausfertigung des Entscheids herrscht ( Art. 124 Abs. 1 lit. b BGG ), wenn gerügt werden soll, das revisionsbetroffene bundesgerichtliche Urteil verletze andere Verfahrensvorschriften ( Art. 121 lit. b-d BGG ), dass der Steuerpflichtige in seiner kurzen Eingabe lediglich dartut, er sei im Steuerverfahren nie zu Wort gekommen, was er als ungerecht empfinde und worin eine Rechtsverweigerung zu erblicken sei, dass diese Erläuterung unter keinen der gesetzlichen Revisionsgründe fällt, keinerlei hinreichende Begründung vorliegt und die gesetzliche Frist ohnehin versäumt ist, dass auf das Revisionsgesuch daher nicht einzutreten ist, dass in Abweichung vom Unterliegerprinzip auf das Verlegen von Kosten zu verzichten ist ( Art. 66 Abs. 1 Satz 2 BGG ), erkennt das Bundesgericht: 1. Auf das Revisionsgesuch wird nicht eingetreten. 2. Für das bundesgerichtliche Verfahren werden keine Kosten erhoben. 3. Dieses Urteil wird den Verfahrensbeteiligten, dem Verwaltungsgericht des Kantons Zürich, 2. Abteilung, Einzelrichter, und der Eidgenössischen Steuerverwaltung schriftlich mitgeteilt. Lausanne, 24. Februar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