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2F_3/2021 vom 25. Mai 2021</w:t>
      </w:r>
    </w:p>
    <w:p>
      <w:r>
        <w:t>Bundesgericht, 2021-05-25, DE</w:t>
      </w:r>
    </w:p>
    <w:p>
      <w:r>
        <w:rPr>
          <w:b/>
        </w:rPr>
        <w:t xml:space="preserve">Quelle: </w:t>
      </w:r>
      <w:r>
        <w:t>https://mcp.opencaselaw.ch/entscheid/bger_2F_3_2021</w:t>
      </w:r>
    </w:p>
    <w:p>
      <w:r>
        <w:t>FR: TF 2F_3/2021 du 25 mai 2021</w:t>
      </w:r>
    </w:p>
    <w:p>
      <w:r>
        <w:t>IT: TF 2F_3/2021 del 25 maggio 2021</w:t>
      </w:r>
    </w:p>
    <w:p>
      <w:pPr>
        <w:pStyle w:val="Heading2"/>
      </w:pPr>
      <w:r>
        <w:t>Erwägungen</w:t>
      </w:r>
    </w:p>
    <w:p>
      <w:r>
        <w:rPr>
          <w:b/>
        </w:rPr>
        <w:t>E. 1</w:t>
      </w:r>
    </w:p>
    <w:p>
      <w:r>
        <w:t>Eine nochmalige Überprüfung der vom Bundesgericht beurteilten Streitsache ist grundsätzlich ausgeschlossen ( Art. 61 BGG ). Das Gericht kann auf seine Urteile nur zurückkommen, wenn einer der in den Art. 121 ff. BGG abschliessend genannten Revisionsgründe vorliegt. Das Gesuch muss einen solchen anrufen oder zumindest Tatsachen nennen, die von einem gesetzlichen Revisionsgrund erfasst sind. Ob tatsächlich ein Grund zur Revision vorliegt, ist nicht eine Frage des Eintretens, sondern der materiellen Beurteilung. Revisionsgesuche müssen den Begründungsanforderungen nach Art. 42 Abs. 1 und 2 BGG genügen. Diesen Anforderungen wird das vorliegende Revisionsgesuch, mit dem die Revisionsgründe von Art. 121 lit. a, c und d BGG genannt werden, gerecht. Die Bestimmungen des OG (Bundesrechtspflegegesetz vom 16. Dezember 1943; BS 3 531), worauf sich die Gesuchstellerin mehrfach beruft, sind mit Inkrafttreten des BGG aufgehoben worden ( Art. 131 Abs. 1 BGG ). Die Fristen entsprechend Art. 124 BGG sind gewahrt. Auf das Gesuch ist einzutreten.</w:t>
      </w:r>
    </w:p>
    <w:p>
      <w:r>
        <w:rPr>
          <w:b/>
        </w:rPr>
        <w:t>E. 2</w:t>
      </w:r>
    </w:p>
    <w:p>
      <w:r>
        <w:t>Da Bundesrichter Seiler und Gerichtsschreiber Kocher im vorliegenden Verfahren nicht mitwirken, ist das Ausstandsbegehren gegen diese gegenstandslos.</w:t>
      </w:r>
    </w:p>
    <w:p>
      <w:r>
        <w:rPr>
          <w:b/>
        </w:rPr>
        <w:t>E. 3</w:t>
      </w:r>
    </w:p>
    <w:p>
      <w:r>
        <w:t>Kostenerlass ist für die Beschwerdeführerin zuzusprechen.</w:t>
      </w:r>
    </w:p>
    <w:p>
      <w:r>
        <w:rPr>
          <w:b/>
        </w:rPr>
        <w:t>E. 3.1</w:t>
      </w:r>
    </w:p>
    <w:p>
      <w:r>
        <w:t>Nach Art. 121 lit. a BGG kann die Revision eines Entscheids des Bundesgerichts verlangt werden, wenn die Vorschriften u.a. über den Ausstand verletzt worden sind. Art. 121 lit. a BGG verweist damit auf Art. 34 BGG .</w:t>
      </w:r>
    </w:p>
    <w:p>
      <w:r>
        <w:rPr>
          <w:b/>
        </w:rPr>
        <w:t>E. 3.2</w:t>
      </w:r>
    </w:p>
    <w:p>
      <w:r>
        <w:t>Die Gesuchstellerin vertritt die Auffassung, dass Bundesrichter und Gerichtsschreiber nicht mehr objektiv über ihre eigenen Urteile in einem nachfolgenden Revisionsverfahren richten können, weshalb sie in den Ausstand zu treten hätten. Zudem könne in der Sache auch ein persönliches Interesse der Gerichtspersonen (SVP Parteizugehörigkeit des Richters; Zufügen von Schaden an ausländischer "Beschwerdeführerin") gegeben sein.</w:t>
      </w:r>
    </w:p>
    <w:p>
      <w:r>
        <w:t>Dass der Präsident und der genannte Gerichtsschreiber bereits im Verfahren 2C_906/2020 mitgewirkt haben, bildet für sich allein keinen Ausstandsgrund ( Art. 34 Abs. 2 BGG ). Mit dem Hinweis, der Präsident gehöre der SVP an, welche Ausländer öffentlich kritisiere, und deshalb schwache ausländische Frauen schädigen würde, vermag die Gesuchstellerin nicht rechtsgenüglich zu begründen (vgl. Urteil 4F_16/2018 vom 31. August 2018 E. 1.1), dass der Präsident und der Gerichtsschreiber ein persönliches Interesse in der Sache hätten noch aus irgendwelchen anderen Gründen in der Sache befangen seien. Weitere Gründe sind nicht ersichtlich. Das Revisionsgesuch mit dem Revisionsgrund nach Art. 121 lit. a BGG ist insofern offensichtlich unbegründet.</w:t>
      </w:r>
    </w:p>
    <w:p>
      <w:r>
        <w:rPr>
          <w:b/>
        </w:rPr>
        <w:t>E. 3.3</w:t>
      </w:r>
    </w:p>
    <w:p>
      <w:r>
        <w:t>Nach Art. 121 lit. c BGG kann eine Revision eines Entscheids des Bundesgerichts verlangt werden, wenn einzelne Anträge unbeurteilt geblieben sind. Der Umstand, dass das Bundesgericht einen Antrag positiv oder negativ beurteilt hat, kann sich auch aus der Begründung des Urteils ergeben, ohne dass dies ausdrücklich festgehalten würde (Urteil 1F_6/2021 vom 1. März 2021 E. 2.1 mit Hinweis). Kein Revisionsgrund liegt vor, wenn das Urteil, dessen Revision verlangt wird, auf einen Antrag nicht eingeht, sofern dieser stillschweigend beurteilt wurde (Urteil 1F_6/2021 vom 1. März 2021 E. 2.1 mit Hinweisen). Keine Anträge sind Vorbringen oder Rügen. Ob eine Rüge den gesetzlichen Begründungsanforderungen genügt und das Bundesgericht sie deshalb hätte behandeln müssen, kann demnach nicht mit Revision geltend gemacht werden (Urteil 1F_6/2021 vom 1. März 2021 E. 2.1 mit Hinweisen).</w:t>
      </w:r>
    </w:p>
    <w:p>
      <w:r>
        <w:rPr>
          <w:b/>
        </w:rPr>
        <w:t>E. 3.4</w:t>
      </w:r>
    </w:p>
    <w:p>
      <w:r>
        <w:t>Die Gesuchstellerin stellte mit ihrer Beschwerde vom 30. Oktober 2020 folgende fünf Anträge:</w:t>
      </w:r>
    </w:p>
    <w:p>
      <w:r>
        <w:t>"1. Die Zwischenverfügung des Beschwerdegegners 1/Vorinstanz (Bundesverwaltungsgericht) vom 22.9.2020 ist aufzuheben ( Art. 90 Abs. 1 lit. a OG ).</w:t>
      </w:r>
    </w:p>
    <w:p>
      <w:r>
        <w:t>2. Die Gerichtskosten sind dem Beschwerdegegner aufzuerlegen.</w:t>
      </w:r>
    </w:p>
    <w:p>
      <w:r>
        <w:rPr>
          <w:b/>
        </w:rPr>
        <w:t>E. 3.5</w:t>
      </w:r>
    </w:p>
    <w:p>
      <w:r>
        <w:t>Der Revisionsgrund von Art. 121 lit. d BGG liegt nur vor, wenn das Gericht eine Tatsache oder ein bestimmtes Aktenstück übersehen oder mit einem falschen Wortlaut wahrgenommen hat, nicht wenn die Tatsache oder das Aktenstück in der äusseren Erscheinung richtig wahrgenommen wurde, aber allenfalls eine unzutreffende beweismässige oder rechtliche Würdigung vorgenommen worden ist. Ein Versehen liegt auch nicht vor, wenn die materiellrechtliche Beurteilung aus prozessrechtlichen Gründen abgelehnt worden ist und deshalb einzelne (verfahrensrechtliche) Anträge (Beweis, Sistierung usw.) unbeurteilt geblieben sind ( BGE 115 II 399 E. 2a; Urteil 4F_11/2018 vom 21. März 2018 E. 2.1 mit Hinweisen). Der entsprechende Revisionsgrund kann zudem nur angerufen werden, wenn "erhebliche Tatsachen" unberücksichtigt geblieben sind, d.h. solche, die zugunsten des Gesuchstellers zu einer anderen Entscheidung hätten führen müssen, wären sie berücksichtigt worden. Die Revision dient nicht dazu, um angebliche Rechtsfehler des Bundesgerichts zu korrigieren ( BGE 122 II 17 E. 3; Urteile 4F_11/2018 vom 21. März 2018 E. 2.1; 4F_20/2013 vom 11. Februar 2014 E. 3.1).</w:t>
      </w:r>
    </w:p>
    <w:p>
      <w:r>
        <w:rPr>
          <w:b/>
        </w:rPr>
        <w:t>E. 3.6</w:t>
      </w:r>
    </w:p>
    <w:p>
      <w:r>
        <w:t>Auch dieser Revisionsgrund ist nicht gegeben: Die von der Gesuchstellerin vorgebrachten Rügen, wonach das Bundesgericht im Verfahren 2C_906/2020 Tatsachen oder bestimmte Aktenstück versehentlich übersehen habe, betrifft nicht den im Verfahren 2C_906/2020 relevanten Streitgegenstand (Nichtgewährung der unentgeltlichen Rechtspflege), sondern Verfahrensfragen im Sachen Haushaltsabgabe nach Art. 69 ff. RTVG . Insofern liegt kein Versehen vor, da die materiellrechtlichen Aspekte aus prozessrechtlichen Gründen nicht haben behandelt werden können.</w:t>
      </w:r>
    </w:p>
    <w:p>
      <w:r>
        <w:rPr>
          <w:b/>
        </w:rPr>
        <w:t>E. 3.7</w:t>
      </w:r>
    </w:p>
    <w:p>
      <w:r>
        <w:t>Keinen Revisionsgrund zu begründen vermögen schliesslich die unzutreffenden, an zwei Stellen erfolgten Bezeichnungen der Beschwerdeführerin als "Steuerpflichtige".</w:t>
      </w:r>
    </w:p>
    <w:p>
      <w:r>
        <w:rPr>
          <w:b/>
        </w:rPr>
        <w:t>E. 3.8</w:t>
      </w:r>
    </w:p>
    <w:p>
      <w:r>
        <w:t>Zusammenfassend ergibt sich, dass die von der Gesuchstellerin genannten Revisionsgründe von Art. 121 lit. a, c und d BGG allesamt nicht erfüllt sind.</w:t>
      </w:r>
    </w:p>
    <w:p>
      <w:r>
        <w:rPr>
          <w:b/>
        </w:rPr>
        <w:t>E. 3.9</w:t>
      </w:r>
    </w:p>
    <w:p>
      <w:r>
        <w:t>Da ein Neuentscheid im Verfahren 2C_906/2020 nur dann möglich ist, wenn ein Revisionsgrund vorliegt (vgl. Art. 128 Abs. 1 BGG ), sind die Ausführungen zum erwähnten Verfahren hier unbeachtlich und das Urteil vom 2C_906/2020 vom 11. November 2020 ist nicht in Revision zu ziehen.</w:t>
      </w:r>
    </w:p>
    <w:p>
      <w:r>
        <w:t>4.</w:t>
      </w:r>
    </w:p>
    <w:p>
      <w:r>
        <w:t>Das Gesuch um unentgeltliche Rechtspflege (Kostenerlass) ist infolge Aussichtslosigkeit der Begehren abzuweisen ( Art. 64 BGG ), weshalb dementsprechend die Gesuchstellerin kostenpflichtig ist ( Art. 66 Abs. 1 BGG ). Parteientschädigungen sind keine geschuldet ( Art. 68 Abs. 1 und 3 BGG ).</w:t>
      </w:r>
    </w:p>
    <w:p>
      <w:r>
        <w:rPr>
          <w:b/>
        </w:rPr>
        <w:t>E. 4</w:t>
      </w:r>
    </w:p>
    <w:p>
      <w:r>
        <w:t>Alle Beweismittel, die vom «Rechtskonsulent» des Beschwerdegegners 3 (Serafe AG) vor dem 2. April 2020 (Datum der Vollmacht) signiert/erstellt wurden, sind aus den Akten zu entfernen und nicht zu würdigen.</w:t>
      </w:r>
    </w:p>
    <w:p>
      <w:r>
        <w:rPr>
          <w:b/>
        </w:rPr>
        <w:t>E. 5</w:t>
      </w:r>
    </w:p>
    <w:p>
      <w:r>
        <w:t>Das Verfahren, dass die, an das Bundesgericht seitens Beschwerdegegners 1 / Vorinstanz weitergeleitete, Verfügung vom 14.10.2020, auslösen mag, ist diesem Verfahren beizufügen, bzw diese Verfügung diesem Verfahren beizufügen."</w:t>
      </w:r>
    </w:p>
    <w:p>
      <w:r>
        <w:t>Das Bundesgericht ist im Urteil 2C_906/2020 vom 11. November 2020 auf die aufgeführten Anträge eingegangen. Daran ändert nichts, wenn diese nicht im Sinne der Gesuchstellerin beantwortet wurden. Im Einzelnen: Mit der Zwischenverfügung vom 22. September 2020 beantwortete das Bundesverwaltungsgericht die Frage, ob der damaligen Beschwerdeführerin die unentgeltliche Rechtspflege entsprechend Art. 65 VwVG (SR 172.021) gewährt werden könne. Voraussetzung dafür ist u.a., dass das Begehren nicht aussichtlos ist, was das Bundesverwaltungsgericht verneint hat. Das Bundesgericht ist im Urteil 2C_906/2020 vom 11. November 2020 E. 2 auf rund zwei Seiten auf den Antrag der damaligen Beschwerdeführerin eingegangen und hat sich eingehend damit auseinandergesetzt. Da das Vorgehen des Bundesverwaltungsgerichts korrekt war, konnte die Zwischenverfügung vom 22. September 2020 entgegen ihrem Antrag nicht aufgehoben werden. Insofern kann keine Rede davon sein, dass das Bundesgericht diesen Antrag nicht behandelt hat. Dass das Bundesgericht diesen Antrag nicht im Sinne der Gesuchstellerin beantwortet hat, ändert - wie gesagt - nichts daran. Da das Vorgehen des Bundesverwaltungsgerichts rechtgemäss war, konnten der gesetzlichen Regelung zufolge ( Art. 66 Abs. 1 BGG ) die Gerichtskosten nicht dem Beschwerdegegner auferlegt werden. Auch diesen Antrag hat das Bundesgericht im erwähnten Urteil 2C_906/2020 vom 11. November 2020 behandelt (E. 3). Dasselbe gilt für den Antrag auf Kostenerlass für die damalige Beschwerdeführerin (E. 3).</w:t>
      </w:r>
    </w:p>
    <w:p>
      <w:r>
        <w:t>Im Verfahren 2C_906/2020 bildete Streitgegenstand nur die Frage, ob das Bundesverwaltungsgericht zu Recht die unentgeltliche Rechtspflege verweigert und deshalb einen Kostenvorschuss verlangt hatte. Nicht zum Streitgegenstand gehörte die Frage, ob die Beweismittel des Rechtskonsulenten der Serafe AG aus dem Recht zu weisen waren. Diesen Antrag hat das Bundesgericht ebenfalls behandelt (E. 1.2.2), auch wenn es nicht im Sinne der Gesuchstellerin entschieden hat. Schliesslich hat das Bundesgericht sich auch mit dem letzten Antrag auseinandergesetzt (E. 1.1).</w:t>
      </w:r>
    </w:p>
    <w:p>
      <w:r>
        <w:t>Insgesamt kann deshalb keine Rede davon sein, dass das Bundesgericht die Anträge nicht behandelt hat. Insofern ist auch dieser Revisionsgrund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