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2F_3/2012 vom 7. März 2012</w:t>
      </w:r>
    </w:p>
    <w:p>
      <w:r>
        <w:t>Bundesgericht, 2012-03-07, DE</w:t>
      </w:r>
    </w:p>
    <w:p>
      <w:r>
        <w:rPr>
          <w:b/>
        </w:rPr>
        <w:t xml:space="preserve">Quelle: </w:t>
      </w:r>
      <w:r>
        <w:t>https://mcp.opencaselaw.ch/entscheid/bger_2F_3_2012</w:t>
      </w:r>
    </w:p>
    <w:p>
      <w:r>
        <w:t>FR: TF 2F_3/2012 du 7 mars 2012</w:t>
      </w:r>
    </w:p>
    <w:p>
      <w:r>
        <w:t>IT: TF 2F_3/2012 del 7 marzo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2F_3/2012</w:t>
      </w:r>
    </w:p>
    <w:p>
      <w:r>
        <w:t>Urteil vom 7. März 2012</w:t>
      </w:r>
    </w:p>
    <w:p>
      <w:r>
        <w:t>II. öffentlich-rechtliche Abteilung</w:t>
      </w:r>
    </w:p>
    <w:p>
      <w:r>
        <w:t>Besetzung</w:t>
      </w:r>
    </w:p>
    <w:p>
      <w:r>
        <w:t>Bundesrichter Zünd, Präsident,</w:t>
      </w:r>
    </w:p>
    <w:p>
      <w:r>
        <w:t>Bundesrichter Karlen, Stadelmann,</w:t>
      </w:r>
    </w:p>
    <w:p>
      <w:r>
        <w:t>Gerichtsschreiber Feller.</w:t>
      </w:r>
    </w:p>
    <w:p>
      <w:r>
        <w:t>Verfahrensbeteiligte</w:t>
      </w:r>
    </w:p>
    <w:p>
      <w:r>
        <w:t>X.________,</w:t>
      </w:r>
    </w:p>
    <w:p>
      <w:r>
        <w:t>Gesuchsteller,</w:t>
      </w:r>
    </w:p>
    <w:p>
      <w:r>
        <w:t>gegen</w:t>
      </w:r>
    </w:p>
    <w:p>
      <w:r>
        <w:t>Stadtrat von Zürich, Stadthaus, 8022 Zürich,</w:t>
      </w:r>
    </w:p>
    <w:p>
      <w:r>
        <w:t>Statthalteramt des Bezirks Zürich,</w:t>
      </w:r>
    </w:p>
    <w:p>
      <w:r>
        <w:t>Selnaustrasse 32, Postfach, 8090 Zürich,</w:t>
      </w:r>
    </w:p>
    <w:p>
      <w:r>
        <w:t>Verwaltungsgericht des Kantons Zürich, 3. Kammer, Militärstrasse 36, Postfach, 8090 Zürich.</w:t>
      </w:r>
    </w:p>
    <w:p>
      <w:r>
        <w:t>Gegenstand</w:t>
      </w:r>
    </w:p>
    <w:p>
      <w:r>
        <w:t>Taxibetriebsbewilligung,</w:t>
      </w:r>
    </w:p>
    <w:p>
      <w:r>
        <w:t>Revisionsgesuch gegen das Urteil des Schweizerischen Bundesgerichts 2C_755/2011 vom 5. Januar 2012.</w:t>
      </w:r>
    </w:p>
    <w:p>
      <w:r>
        <w:t>Nach Einsicht</w:t>
      </w:r>
    </w:p>
    <w:p>
      <w:r>
        <w:t>in das Urteil 2C_755/2011 des Bundesgerichts vom 5. Januar 2012, womit dieses auf die Beschwerde in öffentlich-rechtlichen Angelegenheiten von X.________ gegen das Urteil des Verwaltungsgerichts des Kantons Zürich vom 30. Juni 2011 betreffend Nichterneuerung der Taxibewilligung gestützt auf Art. 62 Abs. 3 BGG nicht eingetreten ist, weil der Kostenvorschuss auch innert der in Form der Gewährung von Ratenzahlungen eingeräumten Nachfrist nicht bezahlt worden war,</w:t>
      </w:r>
    </w:p>
    <w:p>
      <w:r>
        <w:t>in die vom 1. März 2012 datierte "Einsprache" von X.________ gegen das Urteil 2C_755/2011, dessen Aufhebung beantragt wird,</w:t>
      </w:r>
    </w:p>
    <w:p>
      <w:r>
        <w:t>in Erwägung,</w:t>
      </w:r>
    </w:p>
    <w:p>
      <w:r>
        <w:t>dass Entscheide des Bundesgerichts am Tag ihrer Ausfällung in Rechtskraft erwachsen ( Art. 61 BGG ), gegen sie mithin kein ordentliches Rechtsmittel gegeben ist und sie auch keine Rechtsmittelbelehrung zu enthalten haben,</w:t>
      </w:r>
    </w:p>
    <w:p>
      <w:r>
        <w:t>dass hingegen nach Massgabe von Art. 121 ff. BGG die Revision eines Entscheids des Bundesgerichts verlangt werden kann,</w:t>
      </w:r>
    </w:p>
    <w:p>
      <w:r>
        <w:t>dass die Eingabe vom 1. März 2012 als Revisionsgesuch zu betrachten ist,</w:t>
      </w:r>
    </w:p>
    <w:p>
      <w:r>
        <w:t>dass, wer die Revision eines Entscheids des Bundesgerichts verlangt, aufzuzeigen hat, dass einer der vom Gesetz in Art. 121 - 123 BGG abschliessend genannten Revisionsgründe vorliegt,</w:t>
      </w:r>
    </w:p>
    <w:p>
      <w:r>
        <w:t>dass sich den Vorbringen des Gesuchstellers nicht entnehmen lässt und auch sonst nicht ersichtlich ist, welchen Revisionsgrund das Bundesgericht mit dem angefochtenen Urteil gesetzt haben soll,</w:t>
      </w:r>
    </w:p>
    <w:p>
      <w:r>
        <w:t>dass das Revisionsgesuch mithin einer tauglichen Begründung entbehrt ( Art. 42 Abs. 2 BGG ),</w:t>
      </w:r>
    </w:p>
    <w:p>
      <w:r>
        <w:t>dass das Gesuch zudem zumindest in Bezug auf die Revisionsgründe von Art. 121 BGG verspätet wäre (vgl. Art. 124 Abs. 1 lit. a und b BGG ),</w:t>
      </w:r>
    </w:p>
    <w:p>
      <w:r>
        <w:t>dass darauf ohne Schriftenwechsel oder andere Instruktionsmassnahmen (vgl. Art. 127 BGG ) nicht einzutreten ist,</w:t>
      </w:r>
    </w:p>
    <w:p>
      <w:r>
        <w:t>dass das Revisionsgesuch aussichtslos erschien, weshalb dem Gesuch um unentgeltliche Rechtspflege nicht zu entsprechen ist ( Art. 64 BGG ),</w:t>
      </w:r>
    </w:p>
    <w:p>
      <w:r>
        <w:t>dass die Gerichtskosten ( Art. 65 BGG ) dem Gesuchsteller als unterliegende Partei aufzuerlegen sind ( Art. 66 Abs. 1 und 3 BGG ),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Die Gerichtskosten von Fr. 300.-- werden dem Gesuchsteller auferlegt.</w:t>
      </w:r>
    </w:p>
    <w:p>
      <w:r>
        <w:t>4.</w:t>
      </w:r>
    </w:p>
    <w:p>
      <w:r>
        <w:t>Dieses Urteil wird den Verfahrensbeteiligten und dem Verwaltungsgericht des Kantons Zürich schriftlich mitgeteilt.</w:t>
      </w:r>
    </w:p>
    <w:p>
      <w:r>
        <w:t>Lausanne, 7. März 2012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Zünd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