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34/2021 vom 10. Dezember 2021</w:t>
      </w:r>
    </w:p>
    <w:p>
      <w:r>
        <w:t>Bundesgericht, 2021-12-10, FR</w:t>
      </w:r>
    </w:p>
    <w:p>
      <w:r>
        <w:rPr>
          <w:b/>
        </w:rPr>
        <w:t xml:space="preserve">Quelle: </w:t>
      </w:r>
      <w:r>
        <w:t>https://mcp.opencaselaw.ch/entscheid/bger_2F_34_2021</w:t>
      </w:r>
    </w:p>
    <w:p>
      <w:r>
        <w:t>FR: TF 2F 34/2021 du 10 décembre 2021</w:t>
      </w:r>
    </w:p>
    <w:p>
      <w:r>
        <w:t>IT: TF 2F 34/2021 del 10 dicembre 2021</w:t>
      </w:r>
    </w:p>
    <w:p>
      <w:pPr>
        <w:pStyle w:val="Heading2"/>
      </w:pPr>
      <w:r>
        <w:t>Regeste</w:t>
      </w:r>
    </w:p>
    <w:p>
      <w:r>
        <w:t>Ecole et formation - échec définitif - reconsidération - égalité de traitement | Instruction et formation professionnelle</w:t>
      </w:r>
    </w:p>
    <w:p>
      <w:pPr>
        <w:pStyle w:val="Heading2"/>
      </w:pPr>
      <w:r>
        <w:t>Erwägungen</w:t>
      </w:r>
    </w:p>
    <w:p>
      <w:r>
        <w:rPr>
          <w:b/>
        </w:rPr>
        <w:t>E. 1</w:t>
      </w:r>
    </w:p>
    <w:p>
      <w:r>
        <w:t>Par arrêt 2C_841/2021 du 19 novembre 2021, le Tribunal fédéral a déclaré irrecevable le recours que A.________ avait déposé contre l'arrêt du Tribunal cantonal du canton de Fribourg du 6 octobre 2021 confirmant la décision de la Commission des recours de l'Université de Fribourg du 2 juillet 2021 refusant d'entrer en matière sur une demande de reconsidération des décisions sur réclamation des 17 octobre 2018 et 22 octobre 2018 prononcées par les professeurs de droit public I et de droit pénal I. Il s'en était suivi l'échec définitif de l'intéressée dans le cursus Master of Arts in Legal Studies.</w:t>
      </w:r>
    </w:p>
    <w:p>
      <w:r>
        <w:rPr>
          <w:b/>
        </w:rPr>
        <w:t>E. 2</w:t>
      </w:r>
    </w:p>
    <w:p>
      <w:r>
        <w:t>Par courrier intitulé " Demande de révision au Tribunal fédéral 2C_841/2021/KUA Art. 95, 121 à 123 LTF, 39 al. 3 CDPJ VD ", l'intéressée demande la révision de l'arrêt 2C_841/2021 du 19 novembre 2021 en raison de " l'arrêt de l'aide financière de l'Uni-social liée aux décisions de la Commission interne 2018 de l'université de Fribourg ". Elle soutient que l'objet de l'arrêt 2C_841/2021 serait erroné. Il porterait sur la fin des aides financières de l'Uni-social. Il n'y aurait aucun échec définitif. Elle demande une indemnité de 100'000 fr. Le 6 décembre elle envoie des documents. 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3.2</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une demande en révision doit être formée devant le Tribunal fédéral dont l'arrêt constitue alors la seule décision en force (cf. art. 61 LTF ) susceptible d'être révisée pour les motifs énumérés aux art. 121 et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2F_18/2021 du 29 juin 2021 consid. 3 et les références citées).</w:t>
      </w:r>
    </w:p>
    <w:p>
      <w:r>
        <w:rPr>
          <w:b/>
        </w:rPr>
        <w:t>E. 3.3</w:t>
      </w:r>
    </w:p>
    <w:p>
      <w:r>
        <w:t>En l'espèce, l'arrêt 2C_841/2021 rendu le 19 novembre 2021 par le Tribunal fédéral a déclaré irrecevable le recours que la requérante avait interjeté contre l'arrêt du Tribunal cantonal du canton de Fribourg du 6 octobre 2021. Par conséquent un motif de révision lié au fond de la cause, dont la requérante semble se prévaloir, doit être déposé devant l'instance précédente.</w:t>
      </w:r>
    </w:p>
    <w:p>
      <w:r>
        <w:rPr>
          <w:b/>
        </w:rPr>
        <w:t>E. 4</w:t>
      </w:r>
    </w:p>
    <w:p>
      <w:r>
        <w:t>Pour le surplus, 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2F_13/2020 du 23 juillet 2020 consid. 3). En l'espèce, la requérante n'expose pas que les conditions des art. 121 à 123 LTF, bien qu'elle les invoque, seraient réunies pour obtenir une révision de l'arrêt 2C_841/2021 du 19 novembre 2021 qui a prononcé l'irrecevabilité du recours qu'elle avait déposé contre l'arrêt du Tribunal cantonal du canton de Fribourg du 6 octobre 2021.</w:t>
      </w:r>
    </w:p>
    <w:p>
      <w:r>
        <w:rPr>
          <w:b/>
        </w:rPr>
        <w:t>E. 5</w:t>
      </w:r>
    </w:p>
    <w:p>
      <w:r>
        <w:t>Les considérants qui précèdent conduisent à l'irrecevabilité de la demande de révision de l'arrêt 2C_841/2021 du 19 novembre 2021 par le Tribunal fédéral. Succombant, la requérante doit supporter les frais judiciaires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