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26/2020 vom 10. Februar 2021</w:t>
      </w:r>
    </w:p>
    <w:p>
      <w:r>
        <w:t>Bundesgericht, 2021-02-10, DE</w:t>
      </w:r>
    </w:p>
    <w:p>
      <w:r>
        <w:rPr>
          <w:b/>
        </w:rPr>
        <w:t xml:space="preserve">Quelle: </w:t>
      </w:r>
      <w:r>
        <w:t>https://mcp.opencaselaw.ch/entscheid/bger_2F_26_2020</w:t>
      </w:r>
    </w:p>
    <w:p>
      <w:r>
        <w:t>FR: TF 2F 26/2020 du 10 février 2021</w:t>
      </w:r>
    </w:p>
    <w:p>
      <w:r>
        <w:t>IT: TF 2F 26/2020 del 10 febbraio 2021</w:t>
      </w:r>
    </w:p>
    <w:p>
      <w:pPr>
        <w:pStyle w:val="Heading2"/>
      </w:pPr>
      <w:r>
        <w:t>Regeste</w:t>
      </w:r>
    </w:p>
    <w:p>
      <w:r>
        <w:t>Revisionsgesuch gegen das Urteil des Schweizerischen Bundesgerichts 2C_751/2020 vom 25. September 2020 | Wirtschaft</w:t>
      </w:r>
    </w:p>
    <w:p>
      <w:pPr>
        <w:pStyle w:val="Heading2"/>
      </w:pPr>
      <w:r>
        <w:t>Erwägungen</w:t>
      </w:r>
    </w:p>
    <w:p>
      <w:r>
        <w:rPr>
          <w:b/>
        </w:rPr>
        <w:t>E. 1</w:t>
      </w:r>
    </w:p>
    <w:p>
      <w:r>
        <w:t>Die Entscheide des Bundesgerichts erwachsen am Tag ihrer Ausfällung in Rechtskraft ( Art. 61 BGG ). Das Bundesgericht kann auf seine Entscheide nur unter den Voraussetzungen der Revision zurückkommen ( Art. 121 ff. BGG ). Mit Bezug auf das Urteil 2C_860/2017 vom 5. März 2018 legen die Gesuchsteller in ihrer Eingabe vom 7. November 2020 nicht dar, inwiefern sie die Revisionsfrist eingehalten hätten ( Art. 124 BGG ). Auf die Revisionsbegehren, die das Urteil 2C_860/2017 vom 5. März 2018 betreffen, kann daher von vornherein nicht eingetreten werden.</w:t>
      </w:r>
    </w:p>
    <w:p>
      <w:r>
        <w:rPr>
          <w:b/>
        </w:rPr>
        <w:t>E. 2</w:t>
      </w:r>
    </w:p>
    <w:p>
      <w:r>
        <w:t>Mit Blick auf das Urteil 2C_751/2020 vom 25. September 2020 berufen sich die Gesuchsteller in ihrer Eingabe vom 7. November 2020 (sinngemäss) auf die Revisionsgründe von Art. 121 lit. a und lit. c BGG . Nach diesen Bestimmungen kann die Revision eines bundesgerichtlichen Urteils verlangt werden, wenn die Vorschriften über die Besetzung des Gerichts oder über den Ausstand verletzt worden sind oder einzelne Anträge unbeurteilt geblieben sind.</w:t>
      </w:r>
    </w:p>
    <w:p>
      <w:r>
        <w:rPr>
          <w:b/>
        </w:rPr>
        <w:t>E. 2.1</w:t>
      </w:r>
    </w:p>
    <w:p>
      <w:r>
        <w:t>Die Gesuchsteller haben ein Ausstandsbegehren zu begründen, indem sie die dem Ausstand zugrunde liegenden Tatsachen glaubhaft machen ( Art. 36 Abs. 1 BGG ). Hierfür ist es unzureichend bloss vorzubringen, es handle sich bei den Bundesrichtern, deren Ausstand verlangt werde, "offensichtlich um Kriminelle", die die Gesuchsteller "schwerst menschenrechtswidrig [...] kriminalisiert" hätten und "finanziell und beruflich schädigen" wollten. Diese Vorwürfe gegen die Bundesrichter bleiben vollständig unbelegt. Das Vorliegen eines Revisionsgrunds gemäss Art. 121 lit. a BGG gestützt auf die offenkundig unangebrachten Vorbringen ist damit nicht glaubhaft gemacht. In diesem Umfang ist auf die Eingabe vom 7. November 2020 nicht einzutreten.</w:t>
      </w:r>
    </w:p>
    <w:p>
      <w:r>
        <w:rPr>
          <w:b/>
        </w:rPr>
        <w:t>E. 2.2</w:t>
      </w:r>
    </w:p>
    <w:p>
      <w:r>
        <w:t>Die Gesuchsteller machen im Weiteren geltend, "klar" begründete Anträge seien im Verfahren 2C_751/2020 unbeurteilt geblieben.</w:t>
      </w:r>
    </w:p>
    <w:p>
      <w:r>
        <w:rPr>
          <w:b/>
        </w:rPr>
        <w:t>E. 2.2.1</w:t>
      </w:r>
    </w:p>
    <w:p>
      <w:r>
        <w:t>Wird auf ein Rechtsmittel - wie mit Urteil 2C_751/2020 vom 25. September 2020 - nicht eingetreten, werden die mit der Eingabe gestellten Anträge zwangsläufig nicht beurteilt. In solchen Fällen liegt kein Anwendungsfall von Art. 121 lit. c BGG vor. Die Revision kann sich nur auf die Eintretensfrage beziehen (vgl. Urteile 6F_30/2016 vom 20. Dezember 2016 E. 4; 6F_18/2016 vom 12. September 2016 E. 2.3; vgl. auch Urteil 6F_32/2015 vom 16. Februar 2016 E. 1).</w:t>
      </w:r>
    </w:p>
    <w:p>
      <w:r>
        <w:rPr>
          <w:b/>
        </w:rPr>
        <w:t>E. 2.2.2</w:t>
      </w:r>
    </w:p>
    <w:p>
      <w:r>
        <w:t>Da die Gesuchsteller den für das vorliegende Revisionsgesuch geltenden Begründungsanforderungen von Art. 42 Abs. 2 BGG nicht nachkommen, vermögen sie auch nicht aufzuzeigen, dass ihre Vorbringen im Verfahren 2C_751/2020 den allgemeinen Begründungsanforderungen in Sinne von Art. 42 Abs. 2 BGG genügt hätten und das Bundesgericht auf die Eingabe vom 8. September 2020 hätte eintreten müssen. Insofern die Gesuchsteller den bundesgerichtlichen Nichteintretensentscheid vom 25. September 2020 revisionsweise infrage stellen, ist auf das Revisionsgesuch mangels hinreichender Begründung nicht einzutreten.</w:t>
      </w:r>
    </w:p>
    <w:p>
      <w:r>
        <w:rPr>
          <w:b/>
        </w:rPr>
        <w:t>E. 2.3</w:t>
      </w:r>
    </w:p>
    <w:p>
      <w:r>
        <w:t>Soweit die Eingabe vom 7. November 2020 als Revisionsgesuch entgegenzunehmen ist, kann nach dem Dargelegten darauf nicht eingetreten werden.</w:t>
      </w:r>
    </w:p>
    <w:p>
      <w:r>
        <w:rPr>
          <w:b/>
        </w:rPr>
        <w:t>E. 3</w:t>
      </w:r>
    </w:p>
    <w:p>
      <w:r>
        <w:t>Das Bundesgericht nimmt auf schriftliches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 ( Art. 129 BGG ).</w:t>
      </w:r>
    </w:p>
    <w:p>
      <w:r>
        <w:rPr>
          <w:b/>
        </w:rPr>
        <w:t>E. 3.1</w:t>
      </w:r>
    </w:p>
    <w:p>
      <w:r>
        <w:t>Die Erläuterung im Sinne von Art. 129 BGG bezweckt einzig die Hervorhebung des eigentlichen Sinns des betreffenden Entscheids. Sie darf aber nicht zu dessen Änderung dienen. Deshalb ist auf sämtliche Gesuch nicht einzutreten, welche auf eine Abänderung des Urteils oder auf eine erneute Überprüfung der rechtskräftig erledigten Angelegenheit abzielen (vgl. Urteile 2G_6/2014 vom 9. Oktober 2014; 2G_2/2014 vom 7. Juli 2014).</w:t>
      </w:r>
    </w:p>
    <w:p>
      <w:r>
        <w:rPr>
          <w:b/>
        </w:rPr>
        <w:t>E. 3.2</w:t>
      </w:r>
    </w:p>
    <w:p>
      <w:r>
        <w:t>Die Gesuchsteller machen nicht geltend, das auf Nichteintreten lautende Dispositiv des Urteils 2C_751/2020 vom 25. September 2020 sei unklar, unvollständig, zweideutig, in sich widersprüchlich oder stehe im Widerspruch zur Urteilsbegründung. Vielmehr zielen die Gesuchsteller darauf ab, dass die Angelegenheit erneut überprüft wird. Deshalb kann auf die Eingabe von 7. November 2020 ebenfalls nicht eingetreten werden, soweit es (eventualiter) als Erläuterungsgesuch zu behandeln wäre.</w:t>
      </w:r>
    </w:p>
    <w:p>
      <w:r>
        <w:rPr>
          <w:b/>
        </w:rPr>
        <w:t>E. 4</w:t>
      </w:r>
    </w:p>
    <w:p>
      <w:r>
        <w:t>Auf die Eingabe von 7. November 2020 ist nach dem Dargelegten nicht einzutreten. Damit erübrigt sich eine weitere Auseinandersetzung mit den übrigen Ausführungen der Gesuchsteller sowie der Behandlung der gestellten Verfahrensanträge. Soweit die Gesuchsteller ihr Ausstandsbegehren nicht nur als Revisionsgrund im Sinne von Art. 121 lit. a BGG (vgl. E. 2.1 hiervor), sondern zudem mit Blick auf die Besetzung im vorliegenden Revisionsverfahren gestellt haben, erweist sich dieser Antrag infolge der Spruchkörperzusammensetzung als gegenstandslos. Diesem Verfahrensausgang entsprechend sind die Gerichtskosten den Gesuchstellern unter solidarischer Haftung aufzuerlegen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