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20/2012 vom 25. September 2012</w:t>
      </w:r>
    </w:p>
    <w:p>
      <w:r>
        <w:t>Bundesgericht, 2012-09-25, DE</w:t>
      </w:r>
    </w:p>
    <w:p>
      <w:r>
        <w:rPr>
          <w:b/>
        </w:rPr>
        <w:t xml:space="preserve">Quelle: </w:t>
      </w:r>
      <w:r>
        <w:t>https://mcp.opencaselaw.ch/entscheid/bger_2F_20_2012</w:t>
      </w:r>
    </w:p>
    <w:p>
      <w:r>
        <w:t>FR: TF 2F 20/2012 du 25 septembre 2012</w:t>
      </w:r>
    </w:p>
    <w:p>
      <w:r>
        <w:t>IT: TF 2F 20/2012 del 25 settembre 2012</w:t>
      </w:r>
    </w:p>
    <w:p>
      <w:pPr>
        <w:pStyle w:val="Heading2"/>
      </w:pPr>
      <w:r>
        <w:t>Regeste</w:t>
      </w:r>
    </w:p>
    <w:p>
      <w:r>
        <w:t>Revisionsgesuch gegen das Bundesgerichtsurteil 2C_671/2012 vom 25. Juli 2012 | Unterrichtswesen und Berufsausbildung</w:t>
      </w:r>
    </w:p>
    <w:p>
      <w:pPr>
        <w:pStyle w:val="Heading2"/>
      </w:pPr>
      <w:r>
        <w:t>Erwägungen</w:t>
      </w:r>
    </w:p>
    <w:p>
      <w:r>
        <w:rPr>
          <w:b/>
        </w:rPr>
        <w:t>E. 1.1</w:t>
      </w:r>
    </w:p>
    <w:p>
      <w:r>
        <w:t>Das bundesgerichtliche Urteil 2C_671/2012 vom 25. Juli 2012 ist dem Gesuchsteller während der Gerichtsferien eröffnet worden, womit die Revisionsfrist von dreissig Tagen am 16. August 2012 zu laufen begonnen hat und die vorliegende Eingabe rechtzeitig erfolgt ist (vgl. Art. 46 Abs. 1 lit. b i.V.m. 124 Abs. 1 lit. a und b BGG). Damit das Bundesgericht auf ein Revisionsgesuch eintritt, genügt, dass der Gesuchsteller den Minimalanforderung von Art. 42 Abs. 1 und 2 BGG genügend einen Revisionsgrund anruft oder zumindest Tatsachen nennt, die von einem solchen erfasst werden. Ob ein Urteil tatsächlich zu revidieren ist, bildet keine Frage des Eintretens, sondern eine solche der materiellen Beurteilung (vgl. die Urteile 2F_15/2012 vom 23. August 2012 [ungenügende Begründung] und 5F_3/2011 vom 4. Mai 2011 E. 1.2). Auf das durch den hierzu legitimierten ursprünglichen Beschwerdeführer frist- und formgerecht eingereichte Revisionsgesuch ist demnach einzutreten.</w:t>
      </w:r>
    </w:p>
    <w:p>
      <w:r>
        <w:rPr>
          <w:b/>
        </w:rPr>
        <w:t>E. 1.2.1</w:t>
      </w:r>
    </w:p>
    <w:p>
      <w:r>
        <w:t>Der Gesuchsteller beruft sich auf Art. 121 Abs. 1 lit. a BGG (Verstoss gegen die Ausstandspflicht). Aus seiner Begründung ergibt sich, dass er nicht in erster Linie geltend machen will, das Urteil vom 25. Juli 2012 sei wegen der damaligen Besetzung bereits ursprünglich mangelhaft gewesen. Er ersucht mit den entsprechenden Ausführungen vielmehr darum, dass weder Bundesrichter Zünd noch Gerichtsschreiber Felber am Revisionsverfahren beteiligt werden dürften, da sie zu Unrecht im vereinfachten Verfahren nach Art. 108 BGG entschieden hätten, auf seine Eingabe nicht eingetreten seien und diese als "weitschweifig" bezeichnet hätten, was sie als befangen erscheinen lasse.</w:t>
      </w:r>
    </w:p>
    <w:p>
      <w:r>
        <w:rPr>
          <w:b/>
        </w:rPr>
        <w:t>E. 1.2.2</w:t>
      </w:r>
    </w:p>
    <w:p>
      <w:r>
        <w:t>Grundsätzlich ist diejenige Abteilung des Bundesgerichts für die Beurteilung eines Revisionsgesuchs zuständig, die das ursprüngliche Urteil getroffen hat. In der Regel darf darüber in der gleichen Zusammensetzung entschieden werden (vgl. Art. 34 Abs. 2 BGG ; vgl. auch YVES DONZALLAZ, Loi sur le Tribunal fédéral, Bern 2008, S. 1682 N. 4677). Da es sich bei einem Revisions- nicht um ein Beschwerdeverfahren handelt (vgl. Art. 108 und 109 BGG ), ist indessen grundsätzlich in Normalbesetzung - d.h. in der Regel zu Dritt - über ein Revisionsgesuch zu befinden (vgl. ELISABETH ESCHER, in: Niggli/ Uebersax/Wiprächtiger [Hrsg.], BSK Bundesgerichtsgesetz, N. 7 zu Art. 128); dabei dürfen das ursprünglich instruierende Gerichtsmitglied bzw. der mitwirkende Gerichtsschreiber beigezogen werden, soweit gegen sie nicht andere Ausstandsgründe als die (blosse) Beteiligung am umstrittenen Entscheid geltend gemacht werden (vgl. Urteil 2F_11/2011 vom 9. August 2011). Der Beschwerdeführer begründet sein Ausstandsbegehren ausschliesslich mit der (angeblichen) Fehlerhaftigkeit des Urteils vom 25. Juli 2012, was als Ausstandsgrund nach dem Gesagten grundsätzlich nicht genügt. Da am vorliegenden Verfahren weder Bundesrichter Zünd noch Gerichtsschreiber Feller mitwirken, erübrigen sich indessen weitere Ausführungen hierzu.</w:t>
      </w:r>
    </w:p>
    <w:p>
      <w:r>
        <w:rPr>
          <w:b/>
        </w:rPr>
        <w:t>E. 2.1</w:t>
      </w:r>
    </w:p>
    <w:p>
      <w:r>
        <w:t>Wegen Verletzung von Verfahrensvorschriften kann die Revision gemäss Art. 121 BGG unter anderem verlangt werden, wenn einzelne Anträge unbeurteilt geblieben sind (lit. c) oder das Gericht in den Akten liegende erhebliche Tatsachen aus Versehen nicht berücksichtigt hat (lit. d). Die Begründung eines Begehrens stellt keinen Antrag dar und eine Rüge ist keine revisionsrelevante Tatsache (vgl. das Urteil 2F_12/2011 E. 2); das Übergehen einer prozesskonform vorgetragenen Kritik bildet deshalb keinen Revisionsgrund. Die Revision ist unzulässig bzw. es liegt kein Grund für eine solche vor, falls die materiellrechtliche Beurteilung aus prozessrechtlichen Gründen abgelehnt worden ist und deshalb einzelne (verfahrensrechtliche) Anträge (Beweis, Sistierung usw.) unbeurteilt geblieben sind; es fehlt in diesem Fall an dem für die Revision erforderlichen Versehen. 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vorgenommen worden ist ( BGE 115 II 399 E. 2a; Urteile 5F_7/2012 vom 7. September 2012 E. 1 und 4F_1/2007 vom 13. März 2007, E. 6.1; PIERRE FERRARI, in: Corboz et al. [Hrsg.], Commentaire de la LTF, 2009, N. 17 zu Art. 121). Der entsprechende Revisionsgrund kann zudem nur angerufen werden, wenn "erhebliche Tatsachen" unberücksichtigt geblieben sind, d.h. solche, die zugunsten des Gesuchstellers zu einer anderen Entscheidung hätten führen müssen (hier einem Eintreten), wären sie berücksichtigt worden. Die Revision dient nicht dazu, um angebliche Rechtsfehler (fälschlicherweises Nichteintreten, Verweigerung des rechtlichen Gehörs usw.) zu korrigieren ( BGE 122 II 17 E. 3; Urteil 5F_7/2012 vom 7. September 2012 E. 2.3) oder in der ursprünglichen Rechtsschrift Verpasstes nachzuholen (vgl. Urteil 4F_1/2007 vom 13. März 2007 E. 5.2; ESCHER, a.a.O., N. 9 zu Art. 121 BGG ).</w:t>
      </w:r>
    </w:p>
    <w:p>
      <w:r>
        <w:rPr>
          <w:b/>
        </w:rPr>
        <w:t>E. 2.2</w:t>
      </w:r>
    </w:p>
    <w:p>
      <w:r>
        <w:t>Der Gesuchsteller kritisiert, das Verwaltungsgericht des Kantons Bern habe bei seiner Sachverhaltsfeststellung die (verbindliche) Tatsache "übergangen", dass durch die spätere Verfügung vom 23. August 2006 die erste Verfügung der Universität vollständig ersetzt worden sei, was er in seiner Eingabe gerügt habe; das Bundesgericht habe sich bei der Beurteilung, ob eine ausreichende Begründung im Sinne von Art. 42 BGG vorliege, mit dem Sachverhalt versehentlich nicht auseinandergesetzt. Hiervon kann indessen nicht die Rede sein: Das Bundesgericht hat in seinem Urteil dargelegt, dass die Eingabe des Beschwerdeführers den gesetzlichen Begründungsanforderungen nicht genüge, da er in seiner Eingabe nicht aufzeige, dass die Interpretation der Abschreibungsverfügung bzw. die grundsätzlichen Erwägungen "im angefochtenen Urteil über die Tragweite solcher Akte sowie über die Problematik der Nichtigkeit willkürlich seien (s. zum Begriff der Willkür BGE 137 I 1 E. 2.4 S. 5; 136 III 552 E. 4.2 S. 560; 135 V 2 E. 1.3 S. 4 f.; 134 II 124 E. 4.1 S. 133)". Zudem hielt es fest: "So ist nicht erkennbar, inwiefern das Verwaltungsgericht den für die zu lösende Rechtsfrage erheblichen Sachverhalt, etwa durch 'Verstoss gegen die Bindungswirkung des am 9. April 2008 ergangenen Rückweisungsentscheids BGE 2P.2/2007', offensichtlich unrichtig oder unter Verletzung des rechtlichen Gehörs festgestellt hätte". Der Gesuchsteller kritisiert diese rechtliche Würdigung aufgrund seiner formell ungenügend begründeten Beschwerdeschrift; wie dargelegt, dient das Revisionsverfahren indessen nicht hierzu. Eine Revision ist nur möglich, wenn das Bundesgericht eine Tatsache übergangen hat, nicht aber, falls es eine unzutreffende (rechtliche) Würdigung des vorgetragenen Sachverhalts vorgenommen haben sollte (ESCHER, a.a.O., N. 9 zu Art. 121 BGG ). Das Bundesgericht war sich, wie sich aus dem Sachverhalt und der Begründung des Entscheids vom 25. Juli 2012 ergibt, der Rüge des Beschwerdeführers bezüglich des angeblich falsch bzw. unvollständig festgestellten Sachverhalts bewusst, erachtete sie indessen nicht als rechtsgenügend im Sinne von Art. 42 BGG dargelegt, was eine im Revisionsverfahren nicht rügbare rechtliche Beurteilung bildete (FERRARI, a.a.O., N. 19 zu Art. 121 BGG ; YVES DONZALLAZ, a.a.O. S. 1680 N. 4669). Soweit der Gesuchsteller kritisiert, seine Beweisanträge seien aus Versehen nicht behandelt worden, verkennt er, dass dies nicht erforderlich war, nachdem aus prozessrechtlichen Gründen keine materiellrechtliche Beurteilung erfolgen konnte (vgl. Urteil 4F_1/2007 vom 13. März 2007 E. 5.2).</w:t>
      </w:r>
    </w:p>
    <w:p>
      <w:r>
        <w:rPr>
          <w:b/>
        </w:rPr>
        <w:t>E. 3.1</w:t>
      </w:r>
    </w:p>
    <w:p>
      <w:r>
        <w:t>Da die Gründe, welche der Gesuchsteller anführt, weshalb das Urteil 2C_671/2012 zu revidieren sei, die Voraussetzungen von Art. 121 lit. c und d BGG nicht erfüllen, ist sein Gesuch abzuweisen. Es erübrigt sich, einen Schriftenwechsel durchzuführen (vgl. Art. 127 BGG ). Mit dem vorliegenden Entscheid in der Sache selber wird das Gesuch um den Erlass einer vorsorglichen Massnahme für die Dauer des bundesgerichtlichen Verfahrens gegenstandslos (vgl. Art. 126 BGG ).</w:t>
      </w:r>
    </w:p>
    <w:p>
      <w:r>
        <w:rPr>
          <w:b/>
        </w:rPr>
        <w:t>E. 3.2</w:t>
      </w:r>
    </w:p>
    <w:p>
      <w:r>
        <w:t>Die vorliegende Eingabe hatte gestützt auf die vom Gesuchsteller selber zitierte Rechtsprechung keine ernsthaften Aussichten auf Erfolg, weshalb seinem Gesuch um unentgeltliche Rechtspflege nicht entsprochen werden kann ( Art. 64 BGG ). Er wird für das Revisionsverfahren kostenpflichtig ( Art. 66 Abs. 1 BGG ); bei der Festlegung der Höhe der Kosten ist der mit dem Verfahren verbundene Aufwand (Entscheid zu Dritt) mitzuberücksichtigen.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