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2F_15/2012 vom 23. August 2012</w:t>
      </w:r>
    </w:p>
    <w:p>
      <w:r>
        <w:t>Bundesgericht, 2012-08-23, DE</w:t>
      </w:r>
    </w:p>
    <w:p>
      <w:r>
        <w:rPr>
          <w:b/>
        </w:rPr>
        <w:t xml:space="preserve">Quelle: </w:t>
      </w:r>
      <w:r>
        <w:t>https://mcp.opencaselaw.ch/entscheid/bger_2F_15_2012</w:t>
      </w:r>
    </w:p>
    <w:p>
      <w:r>
        <w:t>FR: TF 2F_15/2012 du 23 août 2012</w:t>
      </w:r>
    </w:p>
    <w:p>
      <w:r>
        <w:t>IT: TF 2F_15/2012 del 23 agosto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2F_15/2012</w:t>
      </w:r>
    </w:p>
    <w:p>
      <w:r>
        <w:t>Urteil vom 23. August 2012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Bundesrichter Seiler, Kneubühler,</w:t>
      </w:r>
    </w:p>
    <w:p>
      <w:r>
        <w:t>Gerichtsschreiber Hugi Yar.</w:t>
      </w:r>
    </w:p>
    <w:p>
      <w:r>
        <w:t>Verfahrensbeteiligte</w:t>
      </w:r>
    </w:p>
    <w:p>
      <w:r>
        <w:t>1. X.________,</w:t>
      </w:r>
    </w:p>
    <w:p>
      <w:r>
        <w:t>2. Y.________,</w:t>
      </w:r>
    </w:p>
    <w:p>
      <w:r>
        <w:t>Gesuchsteller,</w:t>
      </w:r>
    </w:p>
    <w:p>
      <w:r>
        <w:t>gegen</w:t>
      </w:r>
    </w:p>
    <w:p>
      <w:r>
        <w:t>Migrationsamt des Kantons Zürich,</w:t>
      </w:r>
    </w:p>
    <w:p>
      <w:r>
        <w:t>Sicherheitsdirektion des Kantons Zürich,</w:t>
      </w:r>
    </w:p>
    <w:p>
      <w:r>
        <w:t>Verwaltungsgericht des Kantons Zürich, 4. Kammer.</w:t>
      </w:r>
    </w:p>
    <w:p>
      <w:r>
        <w:t>Gegenstand</w:t>
      </w:r>
    </w:p>
    <w:p>
      <w:r>
        <w:t>Aufenthaltsbewilligung,</w:t>
      </w:r>
    </w:p>
    <w:p>
      <w:r>
        <w:t>Revisionsgesuch gegen das Urteil des Schweizerischen Bundesgerichts 2C_339/2012 vom 10. Juli 2012.</w:t>
      </w:r>
    </w:p>
    <w:p>
      <w:r>
        <w:t>Nach Einsicht</w:t>
      </w:r>
    </w:p>
    <w:p>
      <w:r>
        <w:t>in das Urteil des Bundesgerichts 2C_339/2012 vom 10. Juli 2012, worin die Beschwerde bezüglich der Nichtverlängerung der Aufenthaltsbewilligung von X.________ wegen Verschweigens von Straftaten in Deutschland (unter anderem versuchter Mord in drei Fällen) abgewiesen wurde,</w:t>
      </w:r>
    </w:p>
    <w:p>
      <w:r>
        <w:t>in die vom 17. August 2012 datierte Rechtsschrift von X.________ und Y.________, womit sie - sinngemäss - um Revision des Urteils 2C_339/2012 ersuchen,</w:t>
      </w:r>
    </w:p>
    <w:p>
      <w:r>
        <w:t>in Erwägung,</w:t>
      </w:r>
    </w:p>
    <w:p>
      <w:r>
        <w:t>dass Entscheide des Bundesgerichts mit ihrer Ausfällung in Rechtskraft erwachsen ( Art. 61 BGG ) und dagegen kein ordentliches Rechtsmittel gegeben ist,</w:t>
      </w:r>
    </w:p>
    <w:p>
      <w:r>
        <w:t>dass das Bundesgericht auf ein Urteil nur zurückkommen kann, wenn einer der vom Gesetz abschliessend genannten Revisionsgründe ( Art. 121 ff. BGG ) geltend gemacht wird, wobei die Rechtsschrift den Begründungsanforderungen von Art. 42 Abs. 2 BGG genügen muss,</w:t>
      </w:r>
    </w:p>
    <w:p>
      <w:r>
        <w:t>dass der Revisionsgrund sich auf die für das angefochtene bundesgerichtliche Urteil massgeblichen Entscheidgründe zu beziehen hat,</w:t>
      </w:r>
    </w:p>
    <w:p>
      <w:r>
        <w:t>dass das Bundesgericht mit seinem Urteil vom 10. Juli 2012 die Beschwerde der Gesuchsteller im vereinfachten Verfahren nach Art. 109 BGG abgewiesen hat,</w:t>
      </w:r>
    </w:p>
    <w:p>
      <w:r>
        <w:t>dass aus den Ausführungen im Revisionsgesuch vom 17. August 2012 nicht ersichtlich wird, welcher Revisionsgrund in Bezug auf das Urteil vom 10. Juli 2012 vorliegen könnte,</w:t>
      </w:r>
    </w:p>
    <w:p>
      <w:r>
        <w:t>dass die Gesuchsteller lediglich verkürzt wiederholen, was sie bereits im ursprünglichen Verfahren gerügt haben und rechtskräftig beurteilt worden ist,</w:t>
      </w:r>
    </w:p>
    <w:p>
      <w:r>
        <w:t>dass das Revisionsgesuch mithin offensichtlich unzulässig und darauf deshalb ohne Schriftenwechsel (vgl. Art. 127 BGG ) nicht einzutreten ist,</w:t>
      </w:r>
    </w:p>
    <w:p>
      <w:r>
        <w:t>dass die Gesuchsteller die Kosten des vorliegenden Verfahrens ( Art. 65 BGG ) zu tragen haben (Art. 66 Abs. 1 erster Satz BGG),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200.-- werden den Gesuchstellern unter solidarischer Haftbarkeit auferlegt.</w:t>
      </w:r>
    </w:p>
    <w:p>
      <w:r>
        <w:t>3.</w:t>
      </w:r>
    </w:p>
    <w:p>
      <w:r>
        <w:t>Dieses Urteil wird den Verfahrensbeteiligten und dem Verwaltungsgericht des Kantons Zürich, 4. Kammer, sowie dem Bundesamt für Migration schriftlich mitgeteilt.</w:t>
      </w:r>
    </w:p>
    <w:p>
      <w:r>
        <w:t>Lausanne, 23. August 2012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Hugi Yar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