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2E_1/2018 vom 25. Oktober 2019</w:t>
      </w:r>
    </w:p>
    <w:p>
      <w:r>
        <w:t>Bundesgericht, 2019-10-25, DE</w:t>
      </w:r>
    </w:p>
    <w:p>
      <w:r>
        <w:rPr>
          <w:b/>
        </w:rPr>
        <w:t xml:space="preserve">Quelle: </w:t>
      </w:r>
      <w:r>
        <w:t>https://mcp.opencaselaw.ch/entscheid/bger_2E_1_2018</w:t>
      </w:r>
    </w:p>
    <w:p>
      <w:r>
        <w:t>FR: TF 2E_1/2018 du 25 octobre 2019</w:t>
      </w:r>
    </w:p>
    <w:p>
      <w:r>
        <w:t>IT: TF 2E_1/2018 del 25 ottobre 2019</w:t>
      </w:r>
    </w:p>
    <w:p>
      <w:pPr>
        <w:pStyle w:val="Heading2"/>
      </w:pPr>
      <w:r>
        <w:t>Erwägungen</w:t>
      </w:r>
    </w:p>
    <w:p>
      <w:r>
        <w:rPr>
          <w:b/>
        </w:rPr>
        <w:t>E. 1.1</w:t>
      </w:r>
    </w:p>
    <w:p>
      <w:r>
        <w:t>Dem Bundesgericht liegt eine gegen die Schweizerische Eidgenossenschaft gerichtete Klage im Sinne von Art. 120 Abs. 1 lit. c BGG zur Beurteilung vor.</w:t>
      </w:r>
    </w:p>
    <w:p>
      <w:r>
        <w:rPr>
          <w:b/>
        </w:rPr>
        <w:t>E. 1.2</w:t>
      </w:r>
    </w:p>
    <w:p>
      <w:r>
        <w:t>Nach Art. 120 Abs. 1 lit. c BGG ist das Bundesgericht als</w:t>
      </w:r>
    </w:p>
    <w:p>
      <w:r>
        <w:t>einzige</w:t>
      </w:r>
    </w:p>
    <w:p>
      <w:r>
        <w:t>Instanz zuständig zur Beurteilung von Ansprüchen auf Schadenersatz und Genugtuung aus der Amtstätigkeit der in Art. 1 Abs. 1 lit. a-c bis des Bundesgesetzes vom 14. März 1958 über die Verantwortlichkeit des Bundes sowie seiner Behördemitglieder und Beamten (VG; SR 170.32) abschliessend aufgezählten Personen. Bei diesen Personen handelt es sich um die Mitglieder des Bundesrates und den Bundeskanzler (lit. b), die Mitglieder und Ersatzmitglieder der eidgenössischen Gerichte (lit. c) und die Mitglieder der Aufsichtsbehörde über die Bundesanwaltschaft (lit. c bis). Das Reglement vom 20. November 2006 für das Bundesgericht (BGerR; SR 173.110.131) weist die Behandlung von Klagen im Sinne von Art. 120 Abs. 1 lit. c BGG der II. öffentlich-rechtlichen Abteilung zu ( Art. 30 Abs. 3 BGerR ).</w:t>
      </w:r>
    </w:p>
    <w:p>
      <w:r>
        <w:rPr>
          <w:b/>
        </w:rPr>
        <w:t>E. 1.3</w:t>
      </w:r>
    </w:p>
    <w:p>
      <w:r>
        <w:t>Das Verfahren der Klage im Sinne von Art. 120 BGG richtet sich gemäss Art. 120 Abs. 3 BGG nach dem Bundesgesetz vom 4. Dezember 1947 über den Bundeszivilprozess (BZP; SR 273; Urteil 2E_1/ 2010 / 2E_2/2010 vom 5. Januar 2011 E. 2). Dieses Gesetz wird seinerseits ergänzt durch die Vorschriften des ersten, zweiten und sechsten Kapitels des BGG, soweit seine eigenen Bestimmungen nichts Abweichendes enthalten ( Art. 1 Abs. 2 BZP ). Dementsprechend herrscht auch im Verfahren nach Art. 120 BGG die Dispositionsmaxime bzw. "Verhandlungsmaxime" ( Art. 3 Abs. 2 BZP ; HANSJÖRG SEILER, in: Hansjörg Seiler/Nicolas von Werdt/Andreas Güngerich/Niklaus Oberholzer, Bundesgerichtsgesetz, 2. Aufl. 2015, N. 38 zu Art. 120 BGG ). Die Parteien haben ein klar umrissenes Rechtsbegehren zu stellen und die auf Geldleistung lautende Forderung frankenmässig zu beziffern ( Art. 42 Abs. 2 BGG ; BGE 143 III 111 E. 1.2 S. 112; 134 III 235 E. 2 S. 236 f.). Das Erfordernis der präzisen Umschreibung der Geldforderung entfällt (nur), falls der angebliche Schaden sich nicht oder nur schwerlich ziffernmässig nachweisen lässt und zunächst das Beweisverfahren abgewartet werden muss ( BGE 112 Ib 334 E. 1 S. 335 f. mit Hinweisen; Urteil 2E_3/2010 vom 1. Dezember 2010 E. 1).</w:t>
      </w:r>
    </w:p>
    <w:p>
      <w:r>
        <w:t>Die klagenden Erben beziffern die Geldforderung zwar nicht im Rechtsbegehren, aber in der Klagebegründung. Dies ist ausreichend. Der Streitwert erreicht Fr. 111'882.20 (vgl. Sachverhalt, lit. D).</w:t>
      </w:r>
    </w:p>
    <w:p>
      <w:r>
        <w:rPr>
          <w:b/>
        </w:rPr>
        <w:t>E. 1.4</w:t>
      </w:r>
    </w:p>
    <w:p>
      <w:r>
        <w:t>Die klagenden Erben haben die gesetzlichen Fristen gewahrt ( Art. 20 Abs. 1 und 3 VG ). Auf ihre Klage ist einzutreten.</w:t>
      </w:r>
    </w:p>
    <w:p>
      <w:r>
        <w:rPr>
          <w:b/>
        </w:rPr>
        <w:t>E. 2.1</w:t>
      </w:r>
    </w:p>
    <w:p>
      <w:r>
        <w:t>Das Bundesgericht verfügt im Klageverfahren nach Art. 120 BGG sowohl in rechtlicher als auch in tatsächlicher Hinsicht über volle (uneingeschränkte) Kognition ( BGE 131 I 266 E. 2.3 S. 269 ; 129 I 419 E. 1 S. 421; ALAIN WURZBURGER, in: Bernard Corboz/Alain Wurzburger/ Pierre Ferrari/Jean-Maurice Frésard/Florence Aubry Girardin [Hrsg.], Commentaire de la LTF, 2. Aufl., 2014, N. 18 zu Art. 120 BGG ; SEILER, a.a.O., N. 10 zu Art. 120 BGG ).</w:t>
      </w:r>
    </w:p>
    <w:p>
      <w:r>
        <w:rPr>
          <w:b/>
        </w:rPr>
        <w:t>E. 2.2.1</w:t>
      </w:r>
    </w:p>
    <w:p>
      <w:r>
        <w:t>Begehren um Schadenersatz und Genugtuung im Staatshaftungsverfahren fallen unter die zivilrechtlichen Ansprüche und Verpflichtungen im Sinne von Art. 6 Ziff. 1 EMRK ( BGE 136 II 187 E. 8.2.1 S. 201 f. ; 134 I 331 E. 2.1 S. 332; Urteile 2E_2/2013 vom 30. Oktober 2014 E. 4.1; 2C_84/2012 vom 15. Dezember 2012 E. 3.1, nicht publ. in: BGE 139 IV 137 ; Urteile [des EGMR]</w:t>
      </w:r>
    </w:p>
    <w:p>
      <w:r>
        <w:t>Herbst gegen Deutschland vom 1. November 2007 [20027/02] § 55;</w:t>
      </w:r>
    </w:p>
    <w:p>
      <w:r>
        <w:t>Georgiadis gegen Griechenland vom 29. Mai 1997 [21522/93] § 35). Es ist darüber aufgrund einer öffentlichen Verhandlung zu entscheiden, sofern die Parteien nicht ausdrücklich oder stillschweigend darauf verzichten ( BGE 134 I 331 E. 2.1 S. 332). Ist das Bundesgericht einzige Gerichtsinstanz, finden diesfalls die Bestimmungen des BZP über die mündliche Vorbereitungsverhandlung und die Hauptverhandlung (Art. 34 f. und Art. 66 ff. BZP in Verbindung mit Art. 71 BGG ) sinngemässe Anwendung.</w:t>
      </w:r>
    </w:p>
    <w:p>
      <w:r>
        <w:rPr>
          <w:b/>
        </w:rPr>
        <w:t>E. 2.2.2</w:t>
      </w:r>
    </w:p>
    <w:p>
      <w:r>
        <w:t>Der Europäische Gerichtshof für Menschenrechte (EGMR) wendet Art. 6 EMRK in Bezug auf den Anspruch auf Durchführung einer öffentlichen Verhandlung flexibel an und prüft, ob nach den Umständen eine solche notwendig war (vgl. Urteil [des EGMR]</w:t>
      </w:r>
    </w:p>
    <w:p>
      <w:r>
        <w:t>Varela Assalino gegen Portugal vom 25. April 2002 [64336/01]; vgl. auch MEYER-LADEWIG/HARRENDORF/KÖNIG, in: Meyer-Ladewig et al. [Hrsg.], EMRK, Handkommentar, 4. Aufl. 2017, N. 172 zu Art. 6 EMRK ). Auf die Durchführung einer öffentlichen Verhandlung kann unter Umständen verzichtet werden, wenn eine Verhandlung nichts zur Klärung der Streitsache beiträgt, namentlich wenn keine Tatfragen, sondern reine Rechts- oder Zulässigkeitsfragen bzw. rein technische Fragen umstritten sind (vgl. BGE 124 I 322 E. 4a S. 324, mit Hinweisen; Urteile [des EGMR]</w:t>
      </w:r>
    </w:p>
    <w:p>
      <w:r>
        <w:t>Selmani u.a. gegen die ehemalige jugoslawische Republik Mazedonien vom 9. Februar 2017 [67259/14] § 40;</w:t>
      </w:r>
    </w:p>
    <w:p>
      <w:r>
        <w:t>Varela Assalino gegen Portugal vom 25. April 2002 [64336/01];</w:t>
      </w:r>
    </w:p>
    <w:p>
      <w:r>
        <w:t>Ramos Nunes de Carvalho e S á</w:t>
      </w:r>
    </w:p>
    <w:p>
      <w:r>
        <w:t>gegen Portugal vom 21. Juni 2016 [55391/13, 57728/13 und 74041/13] § 95; vgl. auch OLIVIER BIGLER, in: Luc Gonin/Olivier Bigler [Hrsg.], CEDH, Kommentar, 2018, N. 193 zu Art. 6 EMRK ). Insbesondere werden Aspekte der Wirtschaftlichkeit, Effektivität und Verfahrensbeschleunigung vom Gerichtshof akzeptiert (vgl. Urteile [des EGMR]</w:t>
      </w:r>
    </w:p>
    <w:p>
      <w:r>
        <w:t>Schuler-Zgraggen gegen die Schweiz vom 24. Juni 1993 [14518/89] § 58;</w:t>
      </w:r>
    </w:p>
    <w:p>
      <w:r>
        <w:t>Varela Assalino gegen Portugal vom 25. April 2002 [64336/01]; vgl. auch FRANK MEYER, in: Karpenstein/Mayer [Hrsg.], Konvention zum Schutz der Menschenrechte und Grundfreiheiten, Kommentar, 2. Aufl. 2015, N. 65 zu Art. 6 EMRK ).</w:t>
      </w:r>
    </w:p>
    <w:p>
      <w:r>
        <w:t>Im Übrigen kann nach der bundesgerichtlichen Praxis auf die Durchführung einer öffentlichen Verhandlung verzichtet werden, wenn sich bereits mit hinreichender Zuverlässigkeit erkennen lässt, dass eine Rechtsvorkehr offensichtlich unbegründet oder unzulässig, mithin aussichtslos ist (vgl. BGE 136 I 279 E. 1 S. 281 ; 134 I 331 E. 2.1 S. 333; 122 V 47 E. 3b/dd S. 56 f.; Urteil 2E_2/2016 vom 23. Juni 2016).</w:t>
      </w:r>
    </w:p>
    <w:p>
      <w:r>
        <w:rPr>
          <w:b/>
        </w:rPr>
        <w:t>E. 2.2.3</w:t>
      </w:r>
    </w:p>
    <w:p>
      <w:r>
        <w:t>Die klagenden Erben haben keine öffentliche Verhandlung beantragt. Zudem ist im vorliegenden Klageverfahren einzig zu beurteilen, ob die Rechtmässigkeit eines rechtskräftigen Urteils des Bundesgerichts im Rahmen eines Verantwortlichkeitsverfahrens überprüft werden kann. Dies stellt eine reine Rechtsfrage dar, zu deren Klärung eine öffentliche Verhandlung nichts beitragen würde. Schliesslich ist die vorliegende Klage, wie zu zeigen sein wird, offensichtlich unbegründet und mithin aussichtslos. Mit Blick auf die dargelegte Praxis (vgl. E. 2.2.2 hiervor) ist eine öffentlich Verhandlung auch nicht von Amtes wegen anzusetzen.</w:t>
      </w:r>
    </w:p>
    <w:p>
      <w:r>
        <w:rPr>
          <w:b/>
        </w:rPr>
        <w:t>E. 3</w:t>
      </w:r>
    </w:p>
    <w:p>
      <w:r>
        <w:t>Vorab sind die formellen Rügen zu behandeln.</w:t>
      </w:r>
    </w:p>
    <w:p>
      <w:r>
        <w:rPr>
          <w:b/>
        </w:rPr>
        <w:t>E. 3.1</w:t>
      </w:r>
    </w:p>
    <w:p>
      <w:r>
        <w:t>Die Erben beanstanden, dass die Beurteilung der vorliegenden Klage der II. öffentlich-rechtlichen Abteilung aufgetragen sei, also jener Abteilung, die bereits im Nachsteuerpunkt entschieden habe. Dies begründe eine "ganz klare Verletzung der Verfahrensgarantien nach Art. 30 Abs. 1 BV und Art. 6 Ziff. 1 EMRK ". Die "hochgradige Befangenheit" der am Urteil 2C_342/2016 beteiligten Gerichtspersonen stehe jeder von Art. 2 Abs. 1 BGG postulierten unabhängigen und nur dem Recht verpflichteten Rechtsprechung entgegen.</w:t>
      </w:r>
    </w:p>
    <w:p>
      <w:r>
        <w:rPr>
          <w:b/>
        </w:rPr>
        <w:t>E. 3.2</w:t>
      </w:r>
    </w:p>
    <w:p>
      <w:r>
        <w:t>Zutreffend ist, dass es in den Aufgabenbereich der II. öffentlich-rechtlichen Abteilung fällt, Klagen im Sinne von Art. 120 Abs. 1 lit. c BGG zu beurteilen. Dies ergibt sich aus Art. 30 Abs. 3 BGerR (vgl. vorne E. 1.2 hiervor). Soweit die Erben aus dem Umstand, dass die II. öffentlich-rechtliche Abteilung über ihre seinerzeitige Beschwerde entschieden hat, eine unzulässige Vorbefassung ableiten wollen, ist festzuhalten, dass pauschal begründete Ausstandsgesuche unzulässig sind und es ist darauf, ohne das Verfahren nach Art. 37 BGG durchzuführen, nicht einzutreten, wobei auch die abgelehnten Gerichtspersonen mitwirken können (Urteil 2C_605/2019 vom 27. Juni 2019 E. 3.1, mit Hinweisen). Dies ist vorliegend der Fall: Die Erben beschränken sich im Wesentlichen darauf, den am Urteil 2C_342/2016 beteiligten Gerichtspersonen in appellatorischer Weise strafbares Verhalten (insbesondere Amtsmissbrauch [ Art. 312 StGB ], Betrug [ Art. 146 StGB ], Urkundenfälschung [ Art. 251 Abs. 1 Ziff. 3 StGB ] sowie "Steuerbetrug im umgekehrten Sinne von Art. 186 Abs. 1 DBG und gleichlautenden kantonalen Gesetzesbestimmungen") sowie fehlende Bereitschaft zu einer Praxisänderung vorzuwerfen. Weil das Bundesgericht vorliegend jedoch in einer anderen Besetzung urteilt, sind die sinngemäss gestellten Ausstandsbegehren als gegenstandslos abzuschreiben.</w:t>
      </w:r>
    </w:p>
    <w:p>
      <w:r>
        <w:rPr>
          <w:b/>
        </w:rPr>
        <w:t>E. 4.1</w:t>
      </w:r>
    </w:p>
    <w:p>
      <w:r>
        <w:t>Für den Schaden, den ein Beamter in Ausübung seiner amtlichen Tätigkeit Dritten widerrechtlich zufügt, haftet der Bund ohne Rücksicht auf das Verschulden des Beamten ( Art. 3 Abs. 1 VG ). Dabei bleibt der Vorbehalt von Art. 12 VG zu beachten. Gemäss dieser Bestimmung kann die Rechtmässigkeit formell rechtskräftiger Verfügungen, Entscheide und Urteile nicht in einem Verantwortlichkeitsverfahren überprüft werden. Dies bedeutet, dass eine Schädigung durch eine rechtskräftige Verfügung oder einen rechtskräftigen Entscheid keine Schadenersatzpflicht des Staates auslöst; für solche Verfügungen und Entscheide gilt die</w:t>
      </w:r>
    </w:p>
    <w:p>
      <w:r>
        <w:t>unwiderlegbare Vermutung (</w:t>
      </w:r>
    </w:p>
    <w:p>
      <w:r>
        <w:t>Fiktion) der Rechtmässigkeit (vgl. Urteil 2E_2/2013 vom 30. Oktober 2014 E. 5.3.2; vgl. TOBIAS JAAG, Staatshaftung durch Schädigung durch rechtskräftige Verfügungen und Entscheide, Mélanges Pierre Moor, 2005, S. 351 ff., 353 [zit.: JAAG, Mélanges Moor];</w:t>
      </w:r>
    </w:p>
    <w:p>
      <w:r>
        <w:t>ders. , Staats- und Beamtenhaftung, in: Schindler et al. [Hrsg.], SBVR Bd. I/3, 3. Aufl. 2017, N. 122 [zit.: JAAG, Staats- und Beamtenhaftung]; RETO FELLER, Das Prinzip der Einmaligkeit des Rechtsschutzes im Staatshaftungsrecht, 2006, S. 3 f.; Botschaft vom 29. Juni 1956 zum Entwurf eines neuen Verantwortlichkeitsgesetzes [BBl 1956 I 1393, insb. 1401 zu Art. 10 E-VG]).</w:t>
      </w:r>
    </w:p>
    <w:p>
      <w:r>
        <w:rPr>
          <w:b/>
        </w:rPr>
        <w:t>E. 4.2</w:t>
      </w:r>
    </w:p>
    <w:p>
      <w:r>
        <w:t>Der Ausschluss der Überprüfung formell rechtskräftiger Verfügungen dient vor allem der Rechtssicherheit. Zweck der Regelung ist, zu verhindern, dass der Bürger eine ihm unbequeme, aber rechtskräftig gewordene Verfügung oder Entscheidung auf dem Umweg über das Verantwortlichkeitsverfahren erneut angreifen kann. Wer eine Verfügung erfolglos bis vor oberster Instanz (Gericht oder Verwaltungsbehörde) angefochten oder die für die Anfechtung der schädigenden Verfügung offen stehenden Rechtsmittel gar nicht genutzt hat, soll die Rechtmässigkeit dieser Verfügung nicht (nochmals) in einem Verantwortlichkeitsprozess bestreiten bzw. überprüfen lassen können ( BGE 129 I 139 E. 3.1 S. 142 ; 126 I 144 E. 2a S. 147; 119 Ib 208 E. 3c S.212, mit Hinweisen; JAAG, Staats- und Beamtenhaftung, a.a.O., N. 124). Es gilt der Grundsatz der "Einmaligkeit des Rechtsschutzes" oder der "Einmaligkeit des Instanzenzugs", welcher im Staatshaftungsrecht das Rechtskraftprinzip konkretisiert (FLORENCE AUBRY GIRARDIN, Responsabilité de l'Etat - un aperçu de la jurisprudence du Tribunal fédéral, in: Anne-Christine Favre/Vincent Martenet/Etienne Poltier [Hrsg.], La responsabilité de l'Etat, 2012, S. 113 ff., insb. 128; TOBIAS JAAG/JULIA HÄNNI, in: Die Schweizerische Bundesverfassung, St. Galler Kommentar, 3. Aufl. 2014, N. 31 zu Art. 146 BV ; JAAG, Mélanges Moor, a.a.O., S. 353). Es soll der im Verwaltungsverfahren ("Primärrechtsschutz") unterlegenen Partei mit andern Worten verwehrt sein, im Rahmen eines Staatshaftungsverfahrens ("Sekundärrechtsschutz") auf die rechtskräftige Verfügung zurückzukommen ( BGE 119 Ib 208 E. 3c S. 212; Urteile 2C_960/2013 / 2C_968/2013 / 2C_973/2013 vom 28. Oktober 2014 E. 3.3.2 mit Hinweisen, in: RDAF 2016 I 472, ZBl 116/2015 S. 376; ETIENNE POLTIER, La responsabilité de l'Etat pour acte illicite: l'exigence de l'illicéité, in: Anne-Christine Favre/Vincent Martenet/Etienne Poltier [Hrsg.], La responsabilité de l'Etat, 2012, S. 45 ff., 62).</w:t>
      </w:r>
    </w:p>
    <w:p>
      <w:r>
        <w:t>Fällt somit als Ursache eines im Verantwortlichkeitsverfahren geltend gemachten Schadens</w:t>
      </w:r>
    </w:p>
    <w:p>
      <w:r>
        <w:t>einzig eine formell rechtskräftige Verfügung in Betracht, ist nach der Rechtsprechung des Bundesgerichts die Klage ohne weitere Untersuchung der Frage der Widerrechtlichkeit des staatlichen Verhaltens bereits gestützt auf Art. 12 VG abzuweisen (vgl. BGE 126 I 144 E. 2a S. 147; 119 Ib 208 E. 3c S. 212 ; 93 I 67 E. 4 S. 74 ; 91 I 449 E. 2 S. 451; Urteil 2A.377/1991 vom 24. September 1993 E. 3a).</w:t>
      </w:r>
    </w:p>
    <w:p>
      <w:r>
        <w:rPr>
          <w:b/>
        </w:rPr>
        <w:t>E. 4.3</w:t>
      </w:r>
    </w:p>
    <w:p>
      <w:r>
        <w:t>Der Grundsatz der Einmaligkeit des Rechtsschutzes greift in jenen Fällen nicht, in welchen gegen eine Anordnung - aus rechtlichen oder tatsächlichen Gründen -</w:t>
      </w:r>
    </w:p>
    <w:p>
      <w:r>
        <w:t>kein Rechtsschutz besteht und daher vor dem Staatshaftungsverfahren keine Überprüfung durch eine Rechtsmittelinstanz stattfinden konnte (vgl. Urteile 2E_2/2013 vom 30. Oktober 2014 E. 5.3.2; 1A.253/2005 vom 17. Februar 2006 E. 2.1.2; JAAG, Mélanges Moor, a.a.O., S. 354;</w:t>
      </w:r>
    </w:p>
    <w:p>
      <w:r>
        <w:t>ders. , Staats- und Beamtenhaftung, a.a.O., N. 125 ff.; POLTIER, a.a.O., S. 63 f.; ausführlich dazu FELLER, a.a.O., S. 192 ff.). Dies ist namentlich der Fall, wenn der ursprüngliche Streit nicht vor ein Gericht, das seinerseits den Anforderungen von Art. 6 Ziff. 1 EMRK erfüllt, hätte gebracht werden können oder, wenn kein effektives Rechtsmittel gemäss Art. 29a BV zur Verfügung stand (vgl. Urteil 2E_2/2013 vom 30. Oktober 2014 E. 5.3.2; vgl. auch BGE 126 I 144 E. 3c S. 152</w:t>
      </w:r>
    </w:p>
    <w:p>
      <w:r>
        <w:t>in fine; FELLER, a.a.O., S. 193 f. Zu weiteren seltenen und hier nicht vorliegenden Konstellationen vgl. Urteile 2C_856/2017 vom 13. Mai 2019 E. 5.3.4; 2E_1/2013 vom 4. September 2014 E. 4.1; 2A.246/2005 vom 27. April 2005 E. 2).</w:t>
      </w:r>
    </w:p>
    <w:p>
      <w:r>
        <w:t>Schliesslich ist der Ausschluss der Überprüfbarkeit formell rechtskräftiger Verfügungen und Entscheide im Rahmen von Staatshaftungsverfahren von der Frage der Haftung für Schädigungen durch Verfügungen und Entscheide zu unterscheiden, welche im Rahmen von Rechtsmittelverfahren aufgehoben werden und daher</w:t>
      </w:r>
    </w:p>
    <w:p>
      <w:r>
        <w:t>nicht in Rechtskraft erwachsen . In solchen Fällen ist eine Staatshaftung nicht ausgeschlossen, aber an strenge Voraussetzungen gebunden. So stellt das Verhalten der verfügenden Instanz nur dann eine Widerrechtlichkeit im haftungsrechtlichen Sinne dar, wenn ihr eine wesentliche Amtspflichtverletzung vorgeworfen werden kann (vgl. JAAG/HÄNNI, a.a.O., N. 31 zu Art. 146 BV ; JAAG, Mélanges Moor, a.a.O., S. 354; POLTIER, a.a.O., S. 65 ff.).</w:t>
      </w:r>
    </w:p>
    <w:p>
      <w:r>
        <w:rPr>
          <w:b/>
        </w:rPr>
        <w:t>E. 4.4</w:t>
      </w:r>
    </w:p>
    <w:p>
      <w:r>
        <w:t>Vorliegend konnten die Erben die Verfügungen des Steueramtes vom 20. November 2006 zunächst vor dem Steuergericht des Kantons Solothurn und anschliessend vor Bundesgericht anfechten, wobei beide Instanzen die strittigen Verfügungen bestätigt haben (vgl. Sachverhalt, lit. B). Das Urteil 2C_342/2016 vom 23. Dezember 2016 ist noch gleichentags in Rechtskraft getreten ( Art. 61 BGG ; BGE 144 I 208 E. 3.1 S. 211). Aufgrund des oben Ausgeführten (vgl. E. 4.1 und 4.2 hiervor) ist eine inhaltliche Prüfung dieses Urteils im Rahmen eines Verantwortlichkeitsverfahrens ausgeschlossen (vgl. auch Urteil 2E_2/ 2013 vom 30. Oktober 2014 E. 5.3.3).</w:t>
      </w:r>
    </w:p>
    <w:p>
      <w:r>
        <w:t>Soweit die Erben geltend machen wollen, ihr Anspruch auf ein durch Gesetz geschaffenes, zuständiges, unabhängig und unparteiisches Gericht ( Art. 30 Abs. 1 BV ) sei verletzt worden, weshalb das Überprüfungsverbot nach Art. 12 VG nicht greife, sind ihre Ausführungen in keiner Weise substantiiert. Insbesondere ist weder die Bestätigung einer langjährigen Praxis durch das Bundesgericht noch der Umstand, dass Vorinstanzen sich möglicherweise an die bundesgerichtliche Rechtsprechung gebunden fühlen, geeignet, eine Verletzung von Verfahrensgarantien zu begründen.</w:t>
      </w:r>
    </w:p>
    <w:p>
      <w:r>
        <w:t>Der Vorwurf des ungenügenden Rechtsschutzes lässt sich auch nicht dadurch begründen, dass ein Weiterzug des Urteils 2C_342/2016 an den EGMR nach Auffassung der Erben nicht möglich sei: Die landesrechtliche Nichtanfechtbarkeit von bundesgerichtlichen Urteilen und Entscheiden, wie sie in Art. 61 BGG zum Ausdruck kommt, beruht auf einer bundesgesetzlichen Grundlage, die als solche für das Bundesgericht und alle übrigen rechtsanwendenden Behörden massgeblich ist ( Art. 190 BV ; BGE 143 II 628 E. 4.2.4 S. 639; 142 II 182 E. 2.4.3 S. 192). Die Rechtskraft von Bundesgerichtsentscheiden kann nicht durch eine übergeordnete Instanz, sondern einzig durch das Bundesgericht selbst im Rahmen eines Revisionsverfahrens ( Art. 121 ff. BGG ) aufgehoben werden. Selbst wenn der EGMR eine Beschwerde gegen ein Urteil des Bundesgerichts gutheisst, bedarf es eines Revisionsverfahrens, um die Rechtskraft des betreffenden Entscheids aufzuheben ( Art. 122 BGG ; vgl. BGE 143 I 50 E. 1.1 S. 53 ; 142 I 42 E. 2.1 S. 44; vgl. auch STEFAN HEIMGARTNER/HANS WIPRÄCHTIGER, in: Basler Kommentar, Bundesgerichtsgesetz, 3. Aufl. 2018, N. 31 f. zu Art. 61 BGG ).</w:t>
      </w:r>
    </w:p>
    <w:p>
      <w:r>
        <w:rPr>
          <w:b/>
        </w:rPr>
        <w:t>E. 4.5</w:t>
      </w:r>
    </w:p>
    <w:p>
      <w:r>
        <w:t>Als unbegründet erweist sich schliesslich der Einwand der Erben, wonach das Urteil 2C_342/2016 derart fehlerhaft sei, dass es als nichtig bezeichnet werden müsse. Nichtigkeit liegt (nur) vor, wenn der Mangel, welcher der Verfahrenshandlung anhaftet, besonders schwer ist, wenn er sich als offensichtlich oder zumindest leicht erkennbar erweist und die Rechtssicherheit durch die Annahme der Nichtigkeit nicht ernsthaft gefährdet wird ( BGE 144 IV 362 E. 1.4.3 S. 368). Mit dem Urteil 2C_342/2016 hat das Bundesgericht seine langjährige Praxis zu den betrügerischen Anlagesystemen mit Schneeballcharakter bestätigt. Dass diese Praxis in der Doktrin kritisch gewürdigt wird, ist nicht aussergewöhnlich und stellt keinen Nichtigkeitsgrund dar. Ebensowenig vermögen die gänzlich unbelegten Vorwürfe eines strafrechtlich relevanten Verhaltens der am Urteil 2C_342/2016 mitwirkenden Gerichtspersonen (vgl. auch E. 3.2 hiervor) die Nichtigkeit dieses Entscheids herbeizuführen.</w:t>
      </w:r>
    </w:p>
    <w:p>
      <w:r>
        <w:rPr>
          <w:b/>
        </w:rPr>
        <w:t>E. 5.1</w:t>
      </w:r>
    </w:p>
    <w:p>
      <w:r>
        <w:t>Im Ergebnis ist festzuhalten, dass das Urteil 2C_342/2016 vom 23. Dezember 2016 formell rechtskräftig ist und daher keiner Überprüfung zu unterziehen ist. Die Klage erweist sich damit als unbegründet und ist abzuweisen.</w:t>
      </w:r>
    </w:p>
    <w:p>
      <w:r>
        <w:rPr>
          <w:b/>
        </w:rPr>
        <w:t>E. 5.2</w:t>
      </w:r>
    </w:p>
    <w:p>
      <w:r>
        <w:t>Die Kosten des bundesgerichtlichen Verfahrens werden den unterliegenden Klägern zu gleichen Teilen und unter solidarischer Haftung auferlegt ( Art. 69 Abs. 1 BZP i.V.m. Art. 65 und Art. 66 Abs. 1 und 5 BGG ). Der Eidgenossenschaft,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