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2D_7/2024 vom 3. Juni 2024</w:t>
      </w:r>
    </w:p>
    <w:p>
      <w:r>
        <w:t>Bundesgericht, 2024-06-03, FR</w:t>
      </w:r>
    </w:p>
    <w:p>
      <w:r>
        <w:rPr>
          <w:b/>
        </w:rPr>
        <w:t xml:space="preserve">Quelle: </w:t>
      </w:r>
      <w:r>
        <w:t>https://mcp.opencaselaw.ch/entscheid/bger_2D_7_2024</w:t>
      </w:r>
    </w:p>
    <w:p>
      <w:r>
        <w:t>FR: TF 2D_7/2024 du 3 juin 2024</w:t>
      </w:r>
    </w:p>
    <w:p>
      <w:r>
        <w:t>IT: TF 2D_7/2024 del 3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2D_7/2024</w:t>
      </w:r>
    </w:p>
    <w:p>
      <w:r>
        <w:t>Ordonnance du 3 juin 2024</w:t>
      </w:r>
    </w:p>
    <w:p>
      <w:r>
        <w:t>IIe Cour de droit public</w:t>
      </w:r>
    </w:p>
    <w:p>
      <w:r>
        <w:t>Composition</w:t>
      </w:r>
    </w:p>
    <w:p>
      <w:r>
        <w:t>Mme la Juge fédérale Aubry Girardin, Présidente.</w:t>
      </w:r>
    </w:p>
    <w:p>
      <w:r>
        <w:t>Greffier : M. Dubey.</w:t>
      </w:r>
    </w:p>
    <w:p>
      <w:r>
        <w:t>Participants à la procédure</w:t>
      </w:r>
    </w:p>
    <w:p>
      <w:r>
        <w:t>A.________,</w:t>
      </w:r>
    </w:p>
    <w:p>
      <w:r>
        <w:t>représenté par Me Ronald Asmar, avocat,</w:t>
      </w:r>
    </w:p>
    <w:p>
      <w:r>
        <w:t>recourant,</w:t>
      </w:r>
    </w:p>
    <w:p>
      <w:r>
        <w:t>contre</w:t>
      </w:r>
    </w:p>
    <w:p>
      <w:r>
        <w:t>Vice-présidence du Tribunal civil de la République et Canton de Genève,</w:t>
      </w:r>
    </w:p>
    <w:p>
      <w:r>
        <w:t>place du Bourg-de-Four 3, 1204 Genève,</w:t>
      </w:r>
    </w:p>
    <w:p>
      <w:r>
        <w:t>intimée.</w:t>
      </w:r>
    </w:p>
    <w:p>
      <w:r>
        <w:t>Objet</w:t>
      </w:r>
    </w:p>
    <w:p>
      <w:r>
        <w:t>Rémunération du défenseur d'office; prescription de la créance,</w:t>
      </w:r>
    </w:p>
    <w:p>
      <w:r>
        <w:t>recours contre l'arrêt de la Vice-présidente de la Cour de justice du canton de Genève, Assistance judiciaire, du 20 février 2024 (DAAJ/18/2024).</w:t>
      </w:r>
    </w:p>
    <w:p>
      <w:r>
        <w:t>Vu :</w:t>
      </w:r>
    </w:p>
    <w:p>
      <w:r>
        <w:t>le courrier du 16 mai 2023 de Me A.________ transmettant son état de frais au greffe de l'assistance juridique du canton de Genève dans la procédure A/30818/2010,</w:t>
      </w:r>
    </w:p>
    <w:p>
      <w:r>
        <w:t>la décision du 13 juin 2023 du greffe de l'assistance juridique refusant de taxer l'état des frais du 16 mai 2023, au motif que la créance en indemnisation était prescrite,</w:t>
      </w:r>
    </w:p>
    <w:p>
      <w:r>
        <w:t>la demande de Me A.________ du 26 juin 2023 tendant à la reconsidération de la décision du 13 juin 2023,</w:t>
      </w:r>
    </w:p>
    <w:p>
      <w:r>
        <w:t>la décision du 12 septembre 2023 de la Vice-présidence du Tribunal civil du canton de Genève rejetant la demande de reconsidération et confirmant la décision de refus de taxer du 13 juin 2023,</w:t>
      </w:r>
    </w:p>
    <w:p>
      <w:r>
        <w:t>la décision rendue le 20 février 2024 par la Vice-Présidente de la Cour de justice rejetant le recours que Me A.________ avait interjeté contre la décision du 12 septembre 2023,</w:t>
      </w:r>
    </w:p>
    <w:p>
      <w:r>
        <w:t>le recours constitutionnel subsidiaire adressé par Me A.________ au Tribunal fédéral contre la décision rendue le 20 février 2024 par la Vice-Présidente de la Cour de justice,</w:t>
      </w:r>
    </w:p>
    <w:p>
      <w:r>
        <w:t>le courrier du 29 mai 2024 du mandataire de Me A.________ informant le Tribunal fédéral du retrait du recours.</w:t>
      </w:r>
    </w:p>
    <w:p>
      <w:r>
        <w:t>Considérant :</w:t>
      </w:r>
    </w:p>
    <w:p>
      <w:r>
        <w:t>qu'il convient de prendre acte du retrait du recours et de rayer la cause du rôle en application de l' art. 32 al. 2 LTF ,</w:t>
      </w:r>
    </w:p>
    <w:p>
      <w:r>
        <w:t>que, s'agissant des frais et dépens (cf. art. 72 PCF par renvoi de l' art. 71 LTF et art. 66 al. 2, ainsi que 68 al. 1 et 3 LTF), il convient de renoncer à en percevoir, compte tenu de l'avancement de la procédure, respectivement à en allouer.</w:t>
      </w:r>
    </w:p>
    <w:p>
      <w:r>
        <w:t>Par ces motifs, la Présidente ordonne 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Il n'est pas perçu de frais de justice, ni alloué de dépens.</w:t>
      </w:r>
    </w:p>
    <w:p>
      <w:r>
        <w:t>3.</w:t>
      </w:r>
    </w:p>
    <w:p>
      <w:r>
        <w:t>La présente ordonnance est communiquée au mandataire du recourant, à la Vice-présidence du Tribunal civil et à la Vice-présidente de la Cour de justice du canton de Genève, Assistance judiciaire.</w:t>
      </w:r>
    </w:p>
    <w:p>
      <w:r>
        <w:t>Lausanne, le 3 juin 2024</w:t>
      </w:r>
    </w:p>
    <w:p>
      <w:r>
        <w:t>Au nom de la IIe Cour de droit public</w:t>
      </w:r>
    </w:p>
    <w:p>
      <w:r>
        <w:t>du Tribunal fédéral suisse</w:t>
      </w:r>
    </w:p>
    <w:p>
      <w:r>
        <w:t>La Présidente : F. Aubry Girardin</w:t>
      </w:r>
    </w:p>
    <w:p>
      <w:r>
        <w:t>Le Greffier : C.-E.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