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2D_68/2007 vom 27. August 2007</w:t>
      </w:r>
    </w:p>
    <w:p>
      <w:r>
        <w:t>Bundesgericht, 2007-08-27, FR</w:t>
      </w:r>
    </w:p>
    <w:p>
      <w:r>
        <w:rPr>
          <w:b/>
        </w:rPr>
        <w:t xml:space="preserve">Quelle: </w:t>
      </w:r>
      <w:r>
        <w:t>https://mcp.opencaselaw.ch/entscheid/bger_2D_68_2007</w:t>
      </w:r>
    </w:p>
    <w:p>
      <w:r>
        <w:t>FR: TF 2D_68/2007 du 27 août 2007</w:t>
      </w:r>
    </w:p>
    <w:p>
      <w:r>
        <w:t>IT: TF 2D_68/2007 del 27 agosto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2D_68/2007/CFD/elo</w:t>
      </w:r>
    </w:p>
    <w:p>
      <w:r>
        <w:t>{T 0/2}</w:t>
      </w:r>
    </w:p>
    <w:p>
      <w:r>
        <w:t>Arrêt du 27 août 2007</w:t>
      </w:r>
    </w:p>
    <w:p>
      <w:r>
        <w:t>IIe Cour de droit public</w:t>
      </w:r>
    </w:p>
    <w:p>
      <w:r>
        <w:t>Composition</w:t>
      </w:r>
    </w:p>
    <w:p>
      <w:r>
        <w:t>M. le Juge Merkli, Président.</w:t>
      </w:r>
    </w:p>
    <w:p>
      <w:r>
        <w:t>Greffière: Mme Charif Feller.</w:t>
      </w:r>
    </w:p>
    <w:p>
      <w:r>
        <w:t>Parties</w:t>
      </w:r>
    </w:p>
    <w:p>
      <w:r>
        <w:t>X.________, recourant,</w:t>
      </w:r>
    </w:p>
    <w:p>
      <w:r>
        <w:t>contre</w:t>
      </w:r>
    </w:p>
    <w:p>
      <w:r>
        <w:t>Service de la population du canton de Vaud,</w:t>
      </w:r>
    </w:p>
    <w:p>
      <w:r>
        <w:t>avenue de Beaulieu 19, 1014 Lausanne,</w:t>
      </w:r>
    </w:p>
    <w:p>
      <w:r>
        <w:t>Tribunal administratif du canton de Vaud,</w:t>
      </w:r>
    </w:p>
    <w:p>
      <w:r>
        <w:t>avenue Eugène-Rambert 15, 1014 Lausanne.</w:t>
      </w:r>
    </w:p>
    <w:p>
      <w:r>
        <w:t>Objet</w:t>
      </w:r>
    </w:p>
    <w:p>
      <w:r>
        <w:t>Autorisation de séjour; refus de renouvellement,</w:t>
      </w:r>
    </w:p>
    <w:p>
      <w:r>
        <w:t>recours constitutionnel subsidiaire contre l'arrêt du Tribunal administratif du canton de Vaud du 13 juillet 2007.</w:t>
      </w:r>
    </w:p>
    <w:p>
      <w:r>
        <w:t>Considérant:</w:t>
      </w:r>
    </w:p>
    <w:p>
      <w:r>
        <w:t>Que, le 7 novembre 2005, X.________, ressortissant du Kosovo né le 3 septembre 1976, a obtenu une autorisation de séjour de courte durée CE/AELE, suite à la production de papiers d'identité attestant qu'il était de nationalité française,</w:t>
      </w:r>
    </w:p>
    <w:p>
      <w:r>
        <w:t>que, le 21 décembre 2005, l'épouse de l'intéressé a présenté une demande d'autorisation de séjour au titre du regroupement familial pour elle-même ainsi que pour ses enfants, nés en 2001 et 2006,</w:t>
      </w:r>
    </w:p>
    <w:p>
      <w:r>
        <w:t>que, par décision du 16 avril 2007, le Service de la population du canton de Vaud a refusé le renouvellement de l'autorisation de séjour de X.________ et rejeté la demande d'autorisation de séjour au titre du regroupement familial présentée par son épouse, au motif que l'autorisation de séjour de l'intéressé avait été obtenue grâce à de faux documents,</w:t>
      </w:r>
    </w:p>
    <w:p>
      <w:r>
        <w:t>que, par arrêt du 13 juillet 2007, le Tribunal administratif du canton de Vaud a confirmé la décision précitée du Service de la population,</w:t>
      </w:r>
    </w:p>
    <w:p>
      <w:r>
        <w:t>qu'agissant par la voie d'un "recours", X.________ demande au Tribunal fédéral, en substance, l'annulation de l'arrêt du 13 juillet 2007,</w:t>
      </w:r>
    </w:p>
    <w:p>
      <w:r>
        <w:t>que le présent recours est irrecevable comme recours en matière de droit public, le recourant - qui ne conteste pas avoir obtenu ses papiers d'identité de manière abusive - (et donc sa famille) ne pouvant invoquer aucune disposition de droit fédéral - tel l' art. 13 let . f OLE; cf. ATF 130 II 281 consid. 2.2 p. 284 - ou de droit international lui (leur) accordant le droit à une autorisation de séjour (cf. art. 83 let . c ch. 2 de la loi du 17 juin 2005 sur le Tribunal fédéral; LTF, RS 173.110),</w:t>
      </w:r>
    </w:p>
    <w:p>
      <w:r>
        <w:t>que le recourant se borne à invoquer la violation du principe de la proportionnalité qui ne constitue pas un droit constitutionnel ayant une portée propre ( ATF 131 I 91 consid. 3.3 p. 99; 126 I 112 consid. 5b p. 119),</w:t>
      </w:r>
    </w:p>
    <w:p>
      <w:r>
        <w:t>que, dans l'hypothèse où le recourant entendrait invoquer la protection contre l'arbitraire ( art. 9 Cst. ), ce grief ne confère pas à lui seul une position juridique protégée au sens de l' art. 115 let. b LTF (cf. ATF 133 I 185 consid. 6.1 p. 197 s.),</w:t>
      </w:r>
    </w:p>
    <w:p>
      <w:r>
        <w:t>que, dès lors, le présent recours est également irrecevable comme recours constitutionnel subsidiaire ( art. 113 ss LTF ), la motivation du recours ne satisfaisant pas aux exigences de la loi ( art. 116 LTF , art. 106 al. 2 LTF par renvoi de l' art. 117 LTF ),</w:t>
      </w:r>
    </w:p>
    <w:p>
      <w:r>
        <w:t>que, partant, le présent recours est manifestement irrecevable ( art. 108 al. 1 let. a LTF ) et doit être traité selon la procédure simplifiée prévue à l' art. 108 LTF , sans qu'il y ait lieu d'ordonner un échange d'écritures,</w:t>
      </w:r>
    </w:p>
    <w:p>
      <w:r>
        <w:t>qu'avec ce prononcé, la requête de mesures provisionnelles, tendant à ce que le recourant soit autorisé à travailler jusqu'à droit connu sur l'issue de la présente procédure, devient sans objet,</w:t>
      </w:r>
    </w:p>
    <w:p>
      <w:r>
        <w:t>que, succombant, le recourant supportera un émolument judiciaire ( art. 66 al. 1 1 ère phrase et art. 65 LTF ).</w:t>
      </w:r>
    </w:p>
    <w:p>
      <w:r>
        <w:t>Par ces motifs, vu l' art. 108 LTF 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Un émolument judiciaire de 500 fr. est mis à la charge du recourant.</w:t>
      </w:r>
    </w:p>
    <w:p>
      <w:r>
        <w:t>3.</w:t>
      </w:r>
    </w:p>
    <w:p>
      <w:r>
        <w:t>Le présent arrêt est communiqué en copie au recourant, au Service de la population et au Tribunal administratif du canton de Vaud.</w:t>
      </w:r>
    </w:p>
    <w:p>
      <w:r>
        <w:t>Lausanne, le 27 août 2007</w:t>
      </w:r>
    </w:p>
    <w:p>
      <w:r>
        <w:t>Au nom de la IIe Cour de droit public</w:t>
      </w:r>
    </w:p>
    <w:p>
      <w:r>
        <w:t>du Tribunal fédéral suisse</w:t>
      </w:r>
    </w:p>
    <w:p>
      <w:r>
        <w:t>Le Président: La Greffière: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