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54/2019 vom 11. Oktober 2019</w:t>
      </w:r>
    </w:p>
    <w:p>
      <w:r>
        <w:t>Bundesgericht, 2019-10-11, FR</w:t>
      </w:r>
    </w:p>
    <w:p>
      <w:r>
        <w:rPr>
          <w:b/>
        </w:rPr>
        <w:t xml:space="preserve">Quelle: </w:t>
      </w:r>
      <w:r>
        <w:t>https://mcp.opencaselaw.ch/entscheid/bger_2D_54_2019</w:t>
      </w:r>
    </w:p>
    <w:p>
      <w:r>
        <w:t>FR: TF 2D 54/2019 du 11 octobre 2019</w:t>
      </w:r>
    </w:p>
    <w:p>
      <w:r>
        <w:t>IT: TF 2D 54/2019 del 11 ottobre 2019</w:t>
      </w:r>
    </w:p>
    <w:p>
      <w:pPr>
        <w:pStyle w:val="Heading2"/>
      </w:pPr>
      <w:r>
        <w:t>Regeste</w:t>
      </w:r>
    </w:p>
    <w:p>
      <w:r>
        <w:t>Asile; déni de justice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septembre 2019, la Cour V du Tribunal administratif fédéral a rejeté un recours déposé par A.X.________, B.X.________ et leur quatre enfants pour déni de justice en raison de l'absence de décision du Secrétariat d'Etat aux migrations suite à leur demande du 18 décembre 2018 visant au " transfert de [leur] statut de réfugiés de la Pologne à la Suisse ".</w:t>
      </w:r>
    </w:p>
    <w:p>
      <w:r>
        <w:rPr>
          <w:b/>
        </w:rPr>
        <w:t>E. 2</w:t>
      </w:r>
    </w:p>
    <w:p>
      <w:r>
        <w:t>Par acte du 7 octobre 2019, A.X.________, B.X.________ et leur quatre enfants demandent au Tribunal fédéral, outre l'assistance judiciaire, d'obliger le Tribunal administratif fédéral à respecter l' art. 30 al. 1 Cst.</w:t>
      </w:r>
    </w:p>
    <w:p>
      <w:r>
        <w:rPr>
          <w:b/>
        </w:rPr>
        <w:t>E. 3</w:t>
      </w:r>
    </w:p>
    <w:p>
      <w:r>
        <w:t>Le recours concerne un arrêt du Tribunal administratif fédéral en matière d'asile. Dans cette matière, le recours au Tribunal fédéral est irrecevable ( art. 83 let . d ch. 1; art. 113 LTF a contrario ), comme cela a déjà été à maintes reprises expliqué aux recourants (arrêts 2C_664/2019 du 18 juillet 2019 consid. 2; 2D_4/2019 du 15 janvier 2019 consid. 3; 2D_5/2018 du 6 février 2018 consid. 2; 2C_304/2017 du 21 mars 2017 consid. 3).</w:t>
      </w:r>
    </w:p>
    <w:p>
      <w:r>
        <w:rPr>
          <w:b/>
        </w:rPr>
        <w:t>E. 4</w:t>
      </w:r>
    </w:p>
    <w:p>
      <w:r>
        <w:t>Les considérants qui précèdent conduisent à l'irrecevabilité manifeste du recours ( art. 108 al. 1 let. a LTF ) qui est prononcée selon la procédure simplifiée de l' art. 108 LTF , sans qu'il y ait lieu d'ordonner un échange d'écritures. Le recours étant d'emblée dénué de chances de succès, la requête d'assistance judiciaire est rejetée ( art. 64 al. 1 LTF ). Succombant, les recourants doivent supporter les frais judiciaires, solidairement entre eux ( art. 66 al. 1 et 5 LTF ). Il n'est pas alloué de dépens ( art. 68 al. 1 et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