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31/2009 vom 10. Juli 2009</w:t>
      </w:r>
    </w:p>
    <w:p>
      <w:r>
        <w:t>Bundesgericht, 2009-07-10, FR</w:t>
      </w:r>
    </w:p>
    <w:p>
      <w:r>
        <w:rPr>
          <w:b/>
        </w:rPr>
        <w:t xml:space="preserve">Quelle: </w:t>
      </w:r>
      <w:r>
        <w:t>https://mcp.opencaselaw.ch/entscheid/bger_2D_31_2009</w:t>
      </w:r>
    </w:p>
    <w:p>
      <w:r>
        <w:t>FR: TF 2D 31/2009 du 10 juillet 2009</w:t>
      </w:r>
    </w:p>
    <w:p>
      <w:r>
        <w:t>IT: TF 2D 31/2009 del 10 luglio 2009</w:t>
      </w:r>
    </w:p>
    <w:p>
      <w:pPr>
        <w:pStyle w:val="Heading2"/>
      </w:pPr>
      <w:r>
        <w:t>Regeste</w:t>
      </w:r>
    </w:p>
    <w:p>
      <w:r>
        <w:t>Autorisation de séjour et renvoi | Droit de cité et droit des étrangers</w:t>
      </w:r>
    </w:p>
    <w:p>
      <w:pPr>
        <w:pStyle w:val="Heading2"/>
      </w:pPr>
      <w:r>
        <w:t>Volltext</w:t>
      </w:r>
    </w:p>
    <w:p>
      <w:r>
        <w:t>Bundesgericht II. öffentlich-rechtliche Abteilung 10.07.2009 2D 31/2009 (2D_31/2009) Tribunal fédéral IIe Cour de droit public 10.07.2009 2D 31/2009 (2D_31/2009) Tribunale federale II Corte di diritto pubblico 10.07.2009 2D 31/2009 (2D_31/2009)</w:t>
      </w:r>
    </w:p>
    <w:p>
      <w:r>
        <w:t>Autorisation de séjour et renvoi | Droit de cité et droit des étrangers</w:t>
      </w:r>
    </w:p>
    <w:p>
      <w:r>
        <w:t>Bundesgericht Tribunal fédéral Tribunale federale Tribunal federal 2D_31/2009 {T 0/2} Arrêt du 10 juillet 2009 IIe Cour de droit public Composition M. le Juge Müller, Président. Greffière: Mme Charif Feller. Parties X.________, recourante, contre Service de la population du canton de Vaud, avenue de Beaulieu 19, 1014 Lausanne. Objet Autorisation de séjour; renvoi, recours constitutionnel subsidiaire contre l'arrêt de la Cour de droit administratif et public du Tribunal cantonal du canton de Vaud, du 20 mars 2009. Considérant: que X.________ (intéressée et recourante), ressortissante congolaise née en 1966, est entrée en Suisse le 2 juin 2001, accompagnant sa fille cadette née en 1995, que celle-ci entendait rejoindre son père - ex-époux de l'intéressée naturalisé suisse - dans le cadre du regroupement familial admis, que l'intéressée n'est pas repartie, mais a entamé différentes procédures (cf. arrêts du Tribunal fédéral 2A.375/2003 du 29 août 2003 et 2C_38/2008 du 2 mai 2008) pour obtenir une autorisation de séjour en Suisse, lesquelles n'ont pas abouti, que, par décision du 25 novembre 2008, le Service de la population du canton de Vaud a prononcé le renvoi de Suisse de l'intéressée, que, par arrêt du 20 mars 2009, la Cour de droit public du Tribunal cantonal du canton de Vaud a confirmé la décision précitée du Service de la population, qu'agissant par la voie du recours constitutionnel subsidiaire, X.________ demande au Tribunal fédéral d'annuler l'arrêt précité du 20 mars 2009 et de renvoyer la cause à la Cour de droit administratif et public du Tribunal cantonal du canton de Vaud pour nouvelle décision, que seul le recours constitutionnel subsidiaire ( art. 113 ss LTF ) peut être formé pour violation des droits constitutionnels ( art. 116 LTF ), la voie du recours en matière de droit public n'étant pas ouverte ( art. 83 let . c ch. 4 LTF), que le Tribunal fédéral n'examine la violation de droits constitutionnels que si ce grief a été invoqué et motivé par la recourante ( art. 106 al. 2 LTF par renvoi de l' art. 117 LTF ), qui doit notamment indiquer les motifs et les moyens de preuve ( art. 42 al. 1 LTF ) et exposer succinctement en quoi l'acte attaqué viole le droit ( art. 42 al. 2 LTF ), que la recourante invoque la violation de son droit d'être entendue, en reprochant à la juridiction cantonale de ne pas avoir procédé à son audition ni à celle de ses enfants, que l' art. 29 al. 2 Cst. n'implique pas le droit de s'exprimer oralement devant l'autorité appelée à statuer ( ATF 134 I 140 consid. 5.3 p. 148 et l'arrêt cité), que la recourante - qui a eu l'occasion de faire valoir ses moyens de manière complète par écrit - ne mentionne aucune disposition du droit cantonal qui lui accorderait (ou à ses enfants) le droit à la comparution personnelle devant l'autorité de recours, que, par ailleurs, dans la mesure où la recourante s'appuie sur l' art. 8 CEDH pour étayer la violation de son droit d'être entendue et de son droit de participer à l'administration des preuves, son argumentation - par laquelle elle se plaint notamment de l'ingérence disproportionnée dans l'exercice du droit à la vie familiale au regard du sort de ses enfants - porte sur la question de son autorisation de séjour qui ne constitue toutefois pas l'objet de l'arrêt attaqué, que la question de l'admission provisoire de la recourante relève quant à elle de la compétence de l'Office fédéral des migrations ainsi qu'en dernier ressort du Tribunal administratif fédéral (voir aussi l' art. 83 let . c ch. 3 LTF), que, partant, la recourante ne démontre pas de manière à satisfaire aux exigences de motivation légales que le renvoi prononcé et la procédure y relative violeraient ses droits constitutionnels, que manifestement irrecevable ( art. 108 al. 1 let. a et b LTF ), le recours doit être traité selon la procédure simplifiée de l' art. 108 LTF , sans qu'il y ait lieu d'ordonner un échange d'écritures ( art. 102 al. 1 LTF ), qu'avec ce prononcé, la demande d'effet suspensif au recours devient sans objet, que, succombant, la recourante doit supporter les frais judiciaires ( art. 66 al. 1 1 ère phrase et art. 65 LTF ), par ces motifs, le Président prononce: 1. Le recours est irrecevable. 2. Les frais judiciaires, arrêtés à 500 fr., sont mis à la charge de la recourante. 3. Le présent arrêt est communiqué à la recourante, au Service de la population ainsi qu'à la Cour de droit administratif et public du Tribunal cantonal du canton de Vaud. Lausanne, le 10 juillet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