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 28/2012 vom 15. Mai 2012</w:t>
      </w:r>
    </w:p>
    <w:p>
      <w:r>
        <w:t>Bundesgericht, 2012-05-15, FR</w:t>
      </w:r>
    </w:p>
    <w:p>
      <w:r>
        <w:rPr>
          <w:b/>
        </w:rPr>
        <w:t xml:space="preserve">Quelle: </w:t>
      </w:r>
      <w:r>
        <w:t>https://mcp.opencaselaw.ch/entscheid/bger_2D_28_2012</w:t>
      </w:r>
    </w:p>
    <w:p>
      <w:r>
        <w:t>FR: TF 2D 28/2012 du 15 mai 2012</w:t>
      </w:r>
    </w:p>
    <w:p>
      <w:r>
        <w:t>IT: TF 2D 28/2012 del 15 maggio 2012</w:t>
      </w:r>
    </w:p>
    <w:p>
      <w:pPr>
        <w:pStyle w:val="Heading2"/>
      </w:pPr>
      <w:r>
        <w:t>Regeste</w:t>
      </w:r>
    </w:p>
    <w:p>
      <w:r>
        <w:t>Autorisation de séjour pour études | Droit de cité et droit des étrangers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20 mars 2012, la Cour de justice du canton de Genève a rejeté le recours que X.________ avait déposé contre la décision rendue le 23 août 2011 par le Tribunal administratif de première instance et celle rendue le 7 février 2011 par l'Office de la population du canton de Genève refusant de renouveler son permis de séjour pour études.</w:t>
      </w:r>
    </w:p>
    <w:p>
      <w:r>
        <w:rPr>
          <w:b/>
        </w:rPr>
        <w:t>E. 2</w:t>
      </w:r>
    </w:p>
    <w:p>
      <w:r>
        <w:t>Par courrier du 26 avril 2012, l'intéressé demande en substance au Tribunal fédéral de lui renouveler son permis de séjour pour études.</w:t>
      </w:r>
    </w:p>
    <w:p>
      <w:r>
        <w:rPr>
          <w:b/>
        </w:rPr>
        <w:t>E. 3</w:t>
      </w:r>
    </w:p>
    <w:p>
      <w:r>
        <w:t>Comme l'art. 27 al. 1 de la loi fédérale du 16 décembre 2005 sur les étrangers (LEtr; RS 142.20) ne confère aucun droit à l'obtention d'un permis de séjour pour études, le recours en matière de droit public est irrecevable en application de l' art. 83 let . c ch. 2 LTF.</w:t>
      </w:r>
    </w:p>
    <w:p>
      <w:r>
        <w:rPr>
          <w:b/>
        </w:rPr>
        <w:t>E. 4</w:t>
      </w:r>
    </w:p>
    <w:p>
      <w:r>
        <w:t>Seul le recours constitutionnel subsidiaire est ouvert pour violation des droits constitutionnels. Le grief de violation des droits constitutionnels doit être motivé conformément aux exigences de l' art. 106 al. 2 LTF ( art. 117 LTF ). Le recourant n'expose pas conformément aux exigences de l' art. 106 al. 2 LTF en quoi l'instance précédente aurait violé un droit constitutionnel en confirmant le refus de renouveler son permis de séjour pour études.</w:t>
      </w:r>
    </w:p>
    <w:p>
      <w:r>
        <w:rPr>
          <w:b/>
        </w:rPr>
        <w:t>E. 5</w:t>
      </w:r>
    </w:p>
    <w:p>
      <w:r>
        <w:t>Qu'il soit considéré comme recours en matière de droit public ou comme recours constitutionnel subsidiaire, le recours est ainsi manifestement irrecevable ( art. 108 al. 1 let. a et b LTF ) et doit être traité selon la procédure simplifiée de l' art. 108 LTF , sans qu'il y ait lieu d'ordonner un échange d'écritures. Succombant, le recourant doit supporter les frais de la procédure fédérale ( art. 66 al. 1 LTF ) et n'a pas droit à des dépens ( art. 68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