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 25/2007 vom 15. Mai 2007</w:t>
      </w:r>
    </w:p>
    <w:p>
      <w:r>
        <w:t>Bundesgericht, 2007-05-15, FR</w:t>
      </w:r>
    </w:p>
    <w:p>
      <w:r>
        <w:rPr>
          <w:b/>
        </w:rPr>
        <w:t xml:space="preserve">Quelle: </w:t>
      </w:r>
      <w:r>
        <w:t>https://mcp.opencaselaw.ch/entscheid/bger_2D_25_2007</w:t>
      </w:r>
    </w:p>
    <w:p>
      <w:r>
        <w:t>FR: TF 2D 25/2007 du 15 mai 2007</w:t>
      </w:r>
    </w:p>
    <w:p>
      <w:r>
        <w:t>IT: TF 2D 25/2007 del 15 maggio 2007</w:t>
      </w:r>
    </w:p>
    <w:p>
      <w:pPr>
        <w:pStyle w:val="Heading2"/>
      </w:pPr>
      <w:r>
        <w:t>Regeste</w:t>
      </w:r>
    </w:p>
    <w:p>
      <w:r>
        <w:t>Refus de renouvellement d'une autorisation de séjour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Un émolument judiciaire de 200 fr. est mis à la charge du recourant.</w:t>
      </w:r>
    </w:p>
    <w:p>
      <w:r>
        <w:rPr>
          <w:b/>
        </w:rPr>
        <w:t>E. 3</w:t>
      </w:r>
    </w:p>
    <w:p>
      <w:r>
        <w:t>Le présent arrêt est communiqué en copie au recourant, à l'Office cantonal de la population et à la Commission cantonale de recours de police des étrangers du canton de Genève. Lausanne, le 15 mai 2007 Le président: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