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2D_131/2008 vom 8. Dezember 2008</w:t>
      </w:r>
    </w:p>
    <w:p>
      <w:r>
        <w:t>Bundesgericht, 2008-12-08, FR</w:t>
      </w:r>
    </w:p>
    <w:p>
      <w:r>
        <w:rPr>
          <w:b/>
        </w:rPr>
        <w:t xml:space="preserve">Quelle: </w:t>
      </w:r>
      <w:r>
        <w:t>https://mcp.opencaselaw.ch/entscheid/bger_2D_131_2008</w:t>
      </w:r>
    </w:p>
    <w:p>
      <w:r>
        <w:t>FR: TF 2D_131/2008 du 8 décembre 2008</w:t>
      </w:r>
    </w:p>
    <w:p>
      <w:r>
        <w:t>IT: TF 2D_131/2008 del 8 dicembre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2D_131/2008</w:t>
      </w:r>
    </w:p>
    <w:p>
      <w:r>
        <w:t>{T 0/2}</w:t>
      </w:r>
    </w:p>
    <w:p>
      <w:r>
        <w:t>Arrêt du 8 décembre 2008</w:t>
      </w:r>
    </w:p>
    <w:p>
      <w:r>
        <w:t>IIe Cour de droit public</w:t>
      </w:r>
    </w:p>
    <w:p>
      <w:r>
        <w:t>Composition</w:t>
      </w:r>
    </w:p>
    <w:p>
      <w:r>
        <w:t>M. le Juge Merkli, Président.</w:t>
      </w:r>
    </w:p>
    <w:p>
      <w:r>
        <w:t>Greffière: Mme Charif Feller.</w:t>
      </w:r>
    </w:p>
    <w:p>
      <w:r>
        <w:t>Parties</w:t>
      </w:r>
    </w:p>
    <w:p>
      <w:r>
        <w:t>A.________,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Service de la population et des migrants du canton de Fribourg, Les Portes-de-Fribourg, route d'Englisberg 11, 1763 Granges-Paccot.</w:t>
      </w:r>
    </w:p>
    <w:p>
      <w:r>
        <w:t>Objet</w:t>
      </w:r>
    </w:p>
    <w:p>
      <w:r>
        <w:t>Autorisation de séjour,</w:t>
      </w:r>
    </w:p>
    <w:p>
      <w:r>
        <w:t>recours contre l'arrêt de la Ière Cour administrative du Tribunal cantonal du canton de Fribourg, du 9 octobre 2008.</w:t>
      </w:r>
    </w:p>
    <w:p>
      <w:r>
        <w:t>Considérant:</w:t>
      </w:r>
    </w:p>
    <w:p>
      <w:r>
        <w:t>que A.________, ressortissant du Kosovo né en 1978, est entré illégalement en Suisse en juin 1997 avant de déposer une demande d'asile qui a été rejetée,</w:t>
      </w:r>
    </w:p>
    <w:p>
      <w:r>
        <w:t>que l'intéressé a disparu en 2000 après la levée de l'admission provisoire dont il a bénéficié en 1999,</w:t>
      </w:r>
    </w:p>
    <w:p>
      <w:r>
        <w:t>qu'il a été refoulé et condamné au paiement d'une amende en 2004, pour avoir séjourné et travaillé illégalement en Suisse, avant d'être frappé d'une interdiction d'entrée,</w:t>
      </w:r>
    </w:p>
    <w:p>
      <w:r>
        <w:t>que, par deux décisions distinctes du 22 avril 2008, le Service de la population et des migrants du canton de Fribourg a rejeté la demande d'autorisations de séjour déposée en faveur de l'intéressé, de son épouse B.________ - qui l'avait entre-temps rejoint - et de leur fille née en Suisse en 2007,</w:t>
      </w:r>
    </w:p>
    <w:p>
      <w:r>
        <w:t>que, par arrêt du 9 octobre 2008, la Ière Cour administrative du Tribunal cantonal du canton de Fribourg, a rejeté - après jonction des procédures - le recours des intéressés contre les décisions précitées du 22 avril 2008,</w:t>
      </w:r>
    </w:p>
    <w:p>
      <w:r>
        <w:t>qu'agissant par la voie d'un recours, A.________ et B.________ demandent au Tribunal fédéral, en substance, d'annuler l'arrêt précité du 9 octobre 2008,</w:t>
      </w:r>
    </w:p>
    <w:p>
      <w:r>
        <w:t>que les recourants ne peuvent invoquer aucune disposition du droit fédéral - tels les art. 8 CEDH ou 13 let. f OLE - ou du droit international leur accordant le droit à une autorisation de séjour, de sorte que la décision attaquée ne peut faire l'objet d'un recours en matière de droit public ( art. 83 let . c ch. 2 LTF),</w:t>
      </w:r>
    </w:p>
    <w:p>
      <w:r>
        <w:t>qu'en particulier, le recourant, qui est majeur, ne peut se prévaloir du droit de présence assuré dont bénéficient ses frères en Suisse pour en déduire un droit à une autorisation de séjour ( ATF 125 II 521 consid. 5 p. 529; 120 Ib 257 consid. 1d et e p. 261 s.),</w:t>
      </w:r>
    </w:p>
    <w:p>
      <w:r>
        <w:t>que cela vaut d'autant plus pour la recourante dont la famille résiderait principalement en Allemagne,</w:t>
      </w:r>
    </w:p>
    <w:p>
      <w:r>
        <w:t>que, partant, le recours en matière de droit public est irrecevable,</w:t>
      </w:r>
    </w:p>
    <w:p>
      <w:r>
        <w:t>qu'en l'espèce, seul le recours constitutionnel subsidiaire ( art. 113 ss LTF ) pourrait être formé, le cas échéant, pour violation des droits constitutionnels ( art. 116 LTF ),</w:t>
      </w:r>
    </w:p>
    <w:p>
      <w:r>
        <w:t>que les recourants n'invoquent pas la violation de droits constitutionnels, de sorte que le présent recours - considéré comme recours constitutionnel subsidiaire - est manifestement irrecevable (art. 108 al. 1 let. b en relation avec l' art. 42 al. 2 LTF ; cf. également l' art. 106 al. 2 LTF ),</w:t>
      </w:r>
    </w:p>
    <w:p>
      <w:r>
        <w:t>que le recours doit être traité selon la procédure simplifiée prévue à l' art. 108 LTF , sans qu'il y ait lieu d'ordonner un échange d'écritures ( art. 102 LTF ) ou d'autres mesures d'instruction,</w:t>
      </w:r>
    </w:p>
    <w:p>
      <w:r>
        <w:t>qu'avec ce prononcé, la requête d'effet suspensif devient sans objet,</w:t>
      </w:r>
    </w:p>
    <w:p>
      <w:r>
        <w:t>que, succombant, les recourants supporteront les frais judiciaires, solidairement entre eux ( art. 66 al. 1 1 ère phrase et al. 5 LTF; art. 65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600 fr., sont mis à la charge des recourants, solidairement entre eux.</w:t>
      </w:r>
    </w:p>
    <w:p>
      <w:r>
        <w:t>3.</w:t>
      </w:r>
    </w:p>
    <w:p>
      <w:r>
        <w:t>Le présent arrêt est communiqué aux recourants, au Service de la population et des migrants ainsi qu'à la Ière Cour administrative du Tribunal cantonal du canton de Fribourg.</w:t>
      </w:r>
    </w:p>
    <w:p>
      <w:r>
        <w:t>Lausanne, le 8 décembre 2008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Merkli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