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2D_12/2012 vom 11. März 2012</w:t>
      </w:r>
    </w:p>
    <w:p>
      <w:r>
        <w:t>Bundesgericht, 2012-03-11, FR</w:t>
      </w:r>
    </w:p>
    <w:p>
      <w:r>
        <w:rPr>
          <w:b/>
        </w:rPr>
        <w:t xml:space="preserve">Quelle: </w:t>
      </w:r>
      <w:r>
        <w:t>https://mcp.opencaselaw.ch/entscheid/bger_2D_12_2012</w:t>
      </w:r>
    </w:p>
    <w:p>
      <w:r>
        <w:t>FR: TF 2D_12/2012 du 11 mars 2012</w:t>
      </w:r>
    </w:p>
    <w:p>
      <w:r>
        <w:t>IT: TF 2D_12/2012 del 11 marzo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2D_12/2012</w:t>
      </w:r>
    </w:p>
    <w:p>
      <w:r>
        <w:t>{T 0/2}</w:t>
      </w:r>
    </w:p>
    <w:p>
      <w:r>
        <w:t>Ordonnance du 11 mars 2012</w:t>
      </w:r>
    </w:p>
    <w:p>
      <w:r>
        <w:t>IIe Cour de droit public</w:t>
      </w:r>
    </w:p>
    <w:p>
      <w:r>
        <w:t>Composition</w:t>
      </w:r>
    </w:p>
    <w:p>
      <w:r>
        <w:t>M. le Juge Zünd, Président.</w:t>
      </w:r>
    </w:p>
    <w:p>
      <w:r>
        <w:t>Greffier: M. Dubey.</w:t>
      </w:r>
    </w:p>
    <w:p>
      <w:r>
        <w:t>Participants à la procédure</w:t>
      </w:r>
    </w:p>
    <w:p>
      <w:r>
        <w:t>X.________ SA,</w:t>
      </w:r>
    </w:p>
    <w:p>
      <w:r>
        <w:t>représentée par Me Grégoire Mangeat, avocat,</w:t>
      </w:r>
    </w:p>
    <w:p>
      <w:r>
        <w:t>recourante,</w:t>
      </w:r>
    </w:p>
    <w:p>
      <w:r>
        <w:t>contre</w:t>
      </w:r>
    </w:p>
    <w:p>
      <w:r>
        <w:t>Département des constructions et des technologies de l'information du canton de Genève, rue David-Dufour 5, case postale 1956, 1211 Genève 8,</w:t>
      </w:r>
    </w:p>
    <w:p>
      <w:r>
        <w:t>Y.________ SA.</w:t>
      </w:r>
    </w:p>
    <w:p>
      <w:r>
        <w:t>Objet</w:t>
      </w:r>
    </w:p>
    <w:p>
      <w:r>
        <w:t>Marché public; effet suspensif,</w:t>
      </w:r>
    </w:p>
    <w:p>
      <w:r>
        <w:t>recours constitutionnel contre la décision de la Cour de justice du canton de Genève, Chambre administrative,</w:t>
      </w:r>
    </w:p>
    <w:p>
      <w:r>
        <w:t>du 7 février 2012.</w:t>
      </w:r>
    </w:p>
    <w:p>
      <w:r>
        <w:t>Considérant:</w:t>
      </w:r>
    </w:p>
    <w:p>
      <w:r>
        <w:t>que, par décision rendue le 7 février 2012, la Cour de justice du canton de Genève a refusé de restituer l'effet suspensif au recours interjeté par X.________ SA contre la décision du Département des constructions et des technologies de l'information du canton de Genève adjugeant à la société Y.________ SA le marché des travaux à effectuer dans le palais de justice pénale;</w:t>
      </w:r>
    </w:p>
    <w:p>
      <w:r>
        <w:t>que X.________ SA a déposé le 9 mars 2012 un recours constitutionnel subsidiaire auprès du Tribunal fédéral contre la décision du 1er avril 2011 avec demande d'effet suspensif;</w:t>
      </w:r>
    </w:p>
    <w:p>
      <w:r>
        <w:t>que, par courrier du 20 mars 2012, X.________ SA déclare retirer son recours;</w:t>
      </w:r>
    </w:p>
    <w:p>
      <w:r>
        <w:t>qu'il convient de prendre acte du retrait du recours (cf. art. 32 al. 2 LTF ) et de rayer la cause du rôle sans frais ( art. 66 al. 2 LTF );</w:t>
      </w:r>
    </w:p>
    <w:p>
      <w:r>
        <w:t>par ces motifs, le Président ordonne:</w:t>
      </w:r>
    </w:p>
    <w:p>
      <w:r>
        <w:t>1.</w:t>
      </w:r>
    </w:p>
    <w:p>
      <w:r>
        <w:t>La cause 2D_12/2012 est rayée du rôle par suite de retrait du recours.</w:t>
      </w:r>
    </w:p>
    <w:p>
      <w:r>
        <w:t>2.</w:t>
      </w:r>
    </w:p>
    <w:p>
      <w:r>
        <w:t>Il n'est pas perçu de frais justice.</w:t>
      </w:r>
    </w:p>
    <w:p>
      <w:r>
        <w:t>3.</w:t>
      </w:r>
    </w:p>
    <w:p>
      <w:r>
        <w:t>La présente ordonnance est communiquée au mandataire de la recourante, au Département des constructions et des technologies de l'information du canton de Genève, à Y.________ SA, et à la Cour de justice du canton de Genève, Chambre administrative.</w:t>
      </w:r>
    </w:p>
    <w:p>
      <w:r>
        <w:t>Lausanne, le 22 mars 2012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