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2D_10/2013 vom 13. März 2013</w:t>
      </w:r>
    </w:p>
    <w:p>
      <w:r>
        <w:t>Bundesgericht, 2013-03-13, FR</w:t>
      </w:r>
    </w:p>
    <w:p>
      <w:r>
        <w:rPr>
          <w:b/>
        </w:rPr>
        <w:t xml:space="preserve">Quelle: </w:t>
      </w:r>
      <w:r>
        <w:t>https://mcp.opencaselaw.ch/entscheid/bger_2D_10_2013</w:t>
      </w:r>
    </w:p>
    <w:p>
      <w:r>
        <w:t>FR: TF 2D_10/2013 du 13 mars 2013</w:t>
      </w:r>
    </w:p>
    <w:p>
      <w:r>
        <w:t>IT: TF 2D_10/2013 del 13 marzo 2013</w:t>
      </w:r>
    </w:p>
    <w:p>
      <w:pPr>
        <w:pStyle w:val="Heading2"/>
      </w:pPr>
      <w:r>
        <w:t>Erwägungen</w:t>
      </w:r>
    </w:p>
    <w:p>
      <w:r>
        <w:rPr>
          <w:b/>
        </w:rPr>
        <w:t>E. 1</w:t>
      </w:r>
    </w:p>
    <w:p>
      <w:r>
        <w:t>Par arrêt du 29 janvier 2013, la Cour de justice du canton de Genève a rejeté le recours de X.________, ressortissant serbe né en 1977, et confirmé la décision de l'Office cantonal de la population du 11 octobre 2011 refusant de lui délivrer une autorisation de séjour pour cas de rigueur.</w:t>
      </w:r>
    </w:p>
    <w:p>
      <w:r>
        <w:rPr>
          <w:b/>
        </w:rPr>
        <w:t>E. 2</w:t>
      </w:r>
    </w:p>
    <w:p>
      <w:r>
        <w:t>Agissant par la voie du recours constitutionnel subsidiaire, X.________ demande au Tribunal fédéral, notamment, d'annuler l'arrêt rendu le 29 janvier 2013 par la Cour de justice et d'ordonner la délivrance d'une autorisation de séjour de longue durée avec activité lucrative. Il demande l'effet suspensif.</w:t>
      </w:r>
    </w:p>
    <w:p>
      <w:r>
        <w:rPr>
          <w:b/>
        </w:rPr>
        <w:t>E. 3</w:t>
      </w:r>
    </w:p>
    <w:p>
      <w:r>
        <w:t>L' art. 83 let . c ch. 5 LTF déclarant irrecevable le recours en matière de droit public contre les décisions en matière de droit des étrangers qui concernent les dérogations aux conditions d'admission, c'est à bon droit que le recourant a déposé un recours constitutionnel subsidiaire ( art. 113 LTF )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 recourant, qui ne peut se prévaloir de l'art. 30 al. 1 let. b LEtr au vu de sa formulation potestative ni invoquer de manière indépendante l'interdiction de l'arbitraire,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En l'espèce, sous couvert de la violation de son droit d'être entendu, le recourant se plaint en réalité de l'application des art. 30 al. 1 let. b LEtr et 31 OASA, ce qui est irrecevable. Dans la mesure où il se plaint sous cet angle d'une motivation insuffisante, son grief ne peut être séparé du fond. Il est également irrecevable.</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par conséquent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