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2C_99/2018 vom 15. Mai 2018</w:t>
      </w:r>
    </w:p>
    <w:p>
      <w:r>
        <w:t>Bundesgericht, 2018-05-15, FR</w:t>
      </w:r>
    </w:p>
    <w:p>
      <w:r>
        <w:rPr>
          <w:b/>
        </w:rPr>
        <w:t xml:space="preserve">Quelle: </w:t>
      </w:r>
      <w:r>
        <w:t>https://mcp.opencaselaw.ch/entscheid/bger_2C_99_2018</w:t>
      </w:r>
    </w:p>
    <w:p>
      <w:r>
        <w:t>FR: TF 2C_99/2018 du 15 mai 2018</w:t>
      </w:r>
    </w:p>
    <w:p>
      <w:r>
        <w:t>IT: TF 2C_99/2018 del 15 maggio 2018</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et les références citées). En l'occurrence, en sa qualité de ressortissant espagnol, le recourant peut en principe prétendre à un titre de séjour en Suisse, en vertu de l'ALCP (RS 0.142.112.681; cf. ATF 136 II 177 consid. 1.1 p. 179 et les références citées). Il invoque en outre de manière soutenable une violation de l' art. 8 CEDH (cf. ATF 135 I 143 consid. 1.3 p. 145 s.).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 art. 46 al. 1 let c et 100 al. 1 LTF)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w:t>
      </w:r>
    </w:p>
    <w:p>
      <w:r>
        <w:rPr>
          <w:b/>
        </w:rPr>
        <w:t>E. 3.1</w:t>
      </w:r>
    </w:p>
    <w:p>
      <w:r>
        <w:t>Il ressort de l'arrêt entrepris que le recourant, ensuite de son arrivée en Suisse le 1</w:t>
      </w:r>
    </w:p>
    <w:p>
      <w:r>
        <w:t>er juin 2012, n'a occupé un emploi que du 1</w:t>
      </w:r>
    </w:p>
    <w:p>
      <w:r>
        <w:t>er septembre 2012 au 31 janvier 2013, date à laquelle son employeur l'a licencié. Après avoir retiré son 2</w:t>
      </w:r>
    </w:p>
    <w:p>
      <w:r>
        <w:t>e pilier et avoir vécu grâce à celui-ci jusqu'au 24 novembre 2014, le recourant, dès cette date, a bénéficié de l'aide sociale. L'autorité précédente en a déduit que le recourant n'avait pas travaillé pendant une durée d'au moins une année, son activité lucrative n'ayant été exercée que pendant près de cinq mois. Selon le Tribunal cantonal, le recourant ne saurait dès lors se prévaloir du droit de demeurer en Suisse en raison de son incapacité de travail, faute d'avoir acquis le statut de travailleur. Il a également jugé que, même s'il fallait considérer que le recourant avait acquis un tel statut, celui-ci ne pourrait de toute manière pas se prévaloir du droit de demeurer en raison d'une incapacité de travail et de l'obtention d'une rente de l'AI du 1</w:t>
      </w:r>
    </w:p>
    <w:p>
      <w:r>
        <w:t>er juin 2016 au 30 juin 2017. A la date à laquelle est survenue son incapacité de travail, en l'occurrence au plus tôt le 19 janvier 2015, le recourant ne bénéficiait plus de la qualité de travailleur, n'ayant plus exercé d'activité lucrative depuis deux ans à la suite de ses cinq mois d'engagement. Le Tribunal cantonal a également exclu le droit pour le recourant de demeurer en Suisse en tant que personne ayant atteint l'âge de la retraite ou en tant que personne sans activité lucrative. Il a encore exclu l'application de l' art. 8 CEDH et considéré la décision comme étant proportionnée.</w:t>
      </w:r>
    </w:p>
    <w:p>
      <w:r>
        <w:rPr>
          <w:b/>
        </w:rPr>
        <w:t>E. 3.2</w:t>
      </w:r>
    </w:p>
    <w:p>
      <w:r>
        <w:t>Pour sa part, le recourant est d'avis que l'arrêt entrepris viole les art. 4 et 6 annexe I ALCP et l'art. 2 du règlement (CEE) n° 1251/70 de la Commission européenne relatif au droit des travailleurs de demeurer sur le territoire d'un Etat membre après y avoir occupé un emploi (ci-après: règlement 1251/70). Il mentionne avoir résidé de façon continue en Suisse depuis plus de deux ans et avoir cessé d'y occuper un emploi salarié en raison d'une incapacité permanente de travail. Il affirme avoir été licencié par son employeur au mois de janvier 2013 en raison de problèmes de santé. En outre, il invoque également une violation de l' art. 8 CEDH , alléguant entretenir avec la Suisse des liens spécialement intenses. Il se plaint finalement encore d'une mauvaise application du principe de proportionnalité et notamment du fait que l'autorité précédente n'a pas suffisamment pris en compte ses problèmes de santé.</w:t>
      </w:r>
    </w:p>
    <w:p>
      <w:r>
        <w:rPr>
          <w:b/>
        </w:rPr>
        <w:t>E. 3.3</w:t>
      </w:r>
    </w:p>
    <w:p>
      <w:r>
        <w:t>Le litige porte donc sur le point de savoir si le recourant peut prétendre à poursuivre son séjour en Suisse en invoquant sa qualité de travailleur ou, à tout le moins, s'il peut se prévaloir de l' art. 8 CEDH pour demeurer en Suisse en raison de ses liens intenses avec ce pays.</w:t>
      </w:r>
    </w:p>
    <w:p>
      <w:r>
        <w:rPr>
          <w:b/>
        </w:rPr>
        <w:t>E. 4.1</w:t>
      </w:r>
    </w:p>
    <w:p>
      <w:r>
        <w:t>L' art. 6 al.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 art. 6 al.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4.2</w:t>
      </w:r>
    </w:p>
    <w:p>
      <w:r>
        <w:t>Aux termes de l' art. 16 al. 2 ALCP , dans la mesure où l'application de l'Accord implique des notions de droit communautaire, il sera tenu compte de la jurisprudence pertinente de la Cour de justice des Communautés européennes (actuellement: Cour de justice de l'Union européenne; ci-après: la Cour de justice)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s. et les références citées; arrêt 2C_289/2017 du 4 décembre 2017 consid. 4.2).</w:t>
      </w:r>
    </w:p>
    <w:p>
      <w:r>
        <w:t>L'acception de "travailleur" constitue une notion autonome du droit de l'UE, qui ne dépend pas de considérations nationales (arrêt 2C_289/2017 du 4 décembre 2017 consid. 4.2 et les références citées; cf. ATF 140 II 112 consid 3.2 p. 117 s.; 131 II 339 consid. 3.1 p. 344 s.). Il sied donc de vérifier si l'arrêt attaqué, qui nie la qualité de travailleur du recourant, a correctement appliqué la notion de travailleur au sens du droit communautaire, telle qu'explicitée par la jurisprudence.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53/81</w:t>
      </w:r>
    </w:p>
    <w:p>
      <w:r>
        <w:t>D. M. Levin c. Secrétaire d'Etat à la Justice , du 23 mars 1982, par. 17; ATF 141 II 1 consid. 2.2.4 p. 6, consid. 3.3.2 p. 9 s.; arrêt 2C_761/2015 du 21 avril 2016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exemple contrat de travail</w:t>
      </w:r>
    </w:p>
    <w:p>
      <w:r>
        <w:t>sui generis ),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du droit communautaire (arrêt 2C_289/2017 du 4 décembre 2017 consid. 4.2.1 et les références citées).</w:t>
      </w:r>
    </w:p>
    <w:p>
      <w:r>
        <w:rPr>
          <w:b/>
        </w:rPr>
        <w:t>E. 4.3</w:t>
      </w:r>
    </w:p>
    <w:p>
      <w:r>
        <w:t>En vertu de l' art. 23 al. 1 OLCP , les autorisations de séjour de courte durée, de séjour et frontalières UE/AELE, notamment, peuvent être révoquées ou ne pas être prolongées, si les conditions requises pour leur délivrance ne sont plus remplies.</w:t>
      </w:r>
    </w:p>
    <w:p>
      <w:r>
        <w:t>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 ATF 141 II 1 consid. 2.2.1 p. 4 et les références citées; arrêt 2C_289/2017 du 4 décembre 2017 consid. 4.3).</w:t>
      </w:r>
    </w:p>
    <w:p>
      <w:r>
        <w:rPr>
          <w:b/>
        </w:rPr>
        <w:t>E. 4.4</w:t>
      </w:r>
    </w:p>
    <w:p>
      <w:r>
        <w:t>En l'espèce, depuis qu'il est arrivé pour la dernière fois en Suisse en juin 2012, le recourant n'a exercé qu'une seule activité lucrative, durant cinq mois. Depuis le mois de novembre 2014, il perçoit des prestations de l'aide sociale. On peut en conséquence retenir que le recourant n'a plus exercé d'activité régulière rapportant un revenu suffisant depuis novembre 2014 et que son engagement n'a pas duré au moins un an. Postérieurement à son licenciement, le recourant n'a effectué aucune recherche d'emploi, le Tribunal cantonal ayant retenu que le recourant n'avait produit aucune offres d'emploi qu'il aurait faites, ni les réponses qu'il aurait reçues. Il ne s'est d'ailleurs inscrit auprès de l'Office régional de placement qu'en février 2015, soit environ deux ans après la fin de son activité lucrative. Par conséquent, à l'instar de ce qu'a considéré le Tribunal cantonal, le recourant ne peut plus se prévaloir du statut de travailleur au sens de l' art. 6 annexe I ALCP , à tout le moins depuis juin 2012 et la fin de son activité lucrative en Suisse. Le comportement adopté par le recourant depuis qu'il est en Suisse quant à la recherche d'activités professionnelles permet en effet de retenir que, depuis cette date, il n'existait plus aucune perspective réelle qu'il soit engagé dans un laps de temps raisonnable. Le fait qu'il ait retiré son 2</w:t>
      </w:r>
    </w:p>
    <w:p>
      <w:r>
        <w:t>e pilier pour ne prétendument pas faire appel aux services sociaux ou aux assurances sociales n'y change rien.</w:t>
      </w:r>
    </w:p>
    <w:p>
      <w:r>
        <w:rPr>
          <w:b/>
        </w:rPr>
        <w:t>E. 4.5</w:t>
      </w:r>
    </w:p>
    <w:p>
      <w:r>
        <w:t>Le recourant invoque son état de santé pour prétendre à demeurer en Suisse.</w:t>
      </w:r>
    </w:p>
    <w:p>
      <w:r>
        <w:rPr>
          <w:b/>
        </w:rPr>
        <w:t>E. 4.5.1</w:t>
      </w:r>
    </w:p>
    <w:p>
      <w:r>
        <w:t>Selon l' art. 4 al. 1 annexe I ALCP , les ressortissants d'une partie contractante ont le droit de demeurer sur le territoire d'une autre partie contractante après la fin de leur activité économique. L' art. 4 al. 2 annexe I ALCP renvoie, conformément à l' art. 16 ALCP , au règlement 1251/70 et à la directive 75/34/CEE, "tels qu'en vigueur à la date de la signature de l'accord".</w:t>
      </w:r>
    </w:p>
    <w:p>
      <w:r>
        <w:t>L'art. 2 al. 1 let. b du règlement 1251/70 dispose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al. 1 let. b phr. 2 du règlement 1251/70). L'art. 4 al. 2 de ce même règlement précise que les périodes de chômage involontaire, dûment constatées par le bureau de main-d'oeuvre compétent, et les absences pour cause de maladie ou accident sont considérées comme des périodes d'emploi au sens de l'art. 2 al. 1. L' art. 22 OLCP dispose enfin que les ressortissants de l'UE qui ont le droit de demeurer en Suisse selon l'accord sur la libre circulation des personnes reçoivent une autorisation de séjour UE/AELE.</w:t>
      </w:r>
    </w:p>
    <w:p>
      <w:r>
        <w:t>Selon la Directive du Secrétariat d'Etat aux migrations concernant l'introduction progressive de la libre circulation des personnes,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novembre 2017, ch. 10.3.1). Toutefois, pour pouvoir prétendre à demeurer en Suisse sur la base de l' art. 4 annexe I ALCP en relation avec l'art. 2 al. 1 let. b du règlement 1251/70, il est indispensable qu'au moment où survient l'incapacité permanente de travail, le travailleur ait encore effectivement ce statut (cf. arrêts 2C_289/2017 du 4 décembre 2017 consid. 4.5.1; 2C_1034/2016 du 13 novembre 2017 consid. 2.2 et 4.2).</w:t>
      </w:r>
    </w:p>
    <w:p>
      <w:r>
        <w:rPr>
          <w:b/>
        </w:rPr>
        <w:t>E. 4.5.2</w:t>
      </w:r>
    </w:p>
    <w:p>
      <w:r>
        <w:t>Dans le cas particulier, le recourant réside en Suisse de façon continue depuis le mois de juin 2012. En septembre 2012, il a été mis au bénéfice d'une autorisation de séjour UE/AELE valable cinq ans pour exercer une activité lucrative en Suisse. Il a été licencié par son employeur à la fin du mois de janvier 2013 et une incapacité de travail est survenue en janvier 2015. Il a perçu une rente entière de l'AI du 1</w:t>
      </w:r>
    </w:p>
    <w:p>
      <w:r>
        <w:t>er juin 2016 au 30 juin 2017, puis une rente de l'AVS dès le 1</w:t>
      </w:r>
    </w:p>
    <w:p>
      <w:r>
        <w:t>er juillet 2017. Le recourant remplit sans conteste la condition du séjour en Suisse de plus de deux ans. Toutefois, il n'a pas cessé son activité salariée en raison de son incapacité permanente de travail au sens de l'art. 2 al. 1 let. b du règlement 1251/70. On doit en effet reconnaître avec l'autorité précédente que, lorsque l'incapacité de travail du recourant est survenue, cela faisait déjà deux ans qu'il était sans emploi et qu'il avait perdu son statut de travailleur, en l'absence de perspectives sérieuses de retrouver un travail (cf. consid. 4.4 ci-dessus; cf. arrêts 2C_289/2017 du 4 décembre 2017 consid. 4.5.2; 2C_1034/2016 du 13 novembre 2017 consid. 2.2 et 4.2; 2C_761/2015 du 21 avril 2016 consid. 3.2). Il ne ressort d'ailleurs pas de l'arrêt entrepris que le recourant aurait perçu des prestations de l'assurance-chômage à cette époque. En outre, il ne ressort pas non plus des faits retenus par l'autorité précédente (cf. consid. 2 ci-dessus) que l'employeur du recourant aurait licencié ce dernier en raison de son état de santé, comme affirmé dans le recours.</w:t>
      </w:r>
    </w:p>
    <w:p>
      <w:r>
        <w:rPr>
          <w:b/>
        </w:rPr>
        <w:t>E. 4.6</w:t>
      </w:r>
    </w:p>
    <w:p>
      <w:r>
        <w:t>Sur le vu de ce qui précède, c'est à bon droit que l'autorité précédente a jugé que le recourant ne pouvait pas (plus) se prévaloir du statut de travailleur pour prétendre à séjourner en Suisse. Compte tenu de sa situation financière et sa dépendance à l'aide sociale, il ne peut pas non plus invoquer la réglementation du séjour des personnes n'exerçant pas une activité lucrative de l' art. 24 annexe I ALCP pour demeurer dans cet Etat. Même en percevant des prestations complémentaires à l'AVS, cela n'y changerait rien (cf. ATF 135 II 265 consid. 3.7 p. 273). Son grief de violation de l'ALCP doit par conséquent être écarté.</w:t>
      </w:r>
    </w:p>
    <w:p>
      <w:r>
        <w:rPr>
          <w:b/>
        </w:rPr>
        <w:t>E. 5</w:t>
      </w:r>
    </w:p>
    <w:p>
      <w:r>
        <w:t>Le recourant invoque l' art. 8 CEDH et la garantie de sa vie privée pour demeurer en Suisse.</w:t>
      </w:r>
    </w:p>
    <w:p>
      <w:r>
        <w:rPr>
          <w:b/>
        </w:rPr>
        <w:t>E. 5.1</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s.; arrêt 2D_51/2017 du 19 janvier 2018 consid. 4.2).</w:t>
      </w:r>
    </w:p>
    <w:p>
      <w:r>
        <w:rPr>
          <w:b/>
        </w:rPr>
        <w:t>E. 5.2</w:t>
      </w:r>
    </w:p>
    <w:p>
      <w:r>
        <w:t>En l'occurrence, le recourant prétend entretenir des liens spécialement intenses avec la Suisse, mais rien dans l'arrêt entrepris ne laisse présumer de tels liens. Il n'est question d'aucun lien social, associatif ou professionnel, malgré les six dernières années passées en Suisse et les périodes précédentes en tant que saisonnier. Ainsi, en prenant en compte la dépendance à l'aide sociale, le fait qu'il n'ait pas travaillé avant que ne survienne son incapacité de travail et qu'il ne parle pas particulièrement bien le français, le recourant ne saurait invoquer une intégration à ce point réussie qu'elle lui donne la possibilité de se prévaloir de l' art. 8 CEDH sous l'angle de la vie privée. Son grief doit donc être écarté.</w:t>
      </w:r>
    </w:p>
    <w:p>
      <w:r>
        <w:rPr>
          <w:b/>
        </w:rPr>
        <w:t>E. 6</w:t>
      </w:r>
    </w:p>
    <w:p>
      <w:r>
        <w:t>Finalement, en application de l'art. 96 al. 1 LEtr, qui prévoit que les autorités compétentes tiennent compte, en exerçant leur pouvoir d'appréciation, des intérêts publics, de la situation personnelle de l'étranger, ainsi que de son degré d'intégration, il convient encore de retenir que la mesure en cause est proportionnée. La situation personnelle du recourant, célibataire et sans enfants, qui vit en Suisse au bénéfice de l'aide sociale, en plus de sa rente AI, respectivement de sa rente AVS (depuis le 1</w:t>
      </w:r>
    </w:p>
    <w:p>
      <w:r>
        <w:t>er juillet 2017), et qui ne présente aucune intégration particulière, ne saurait faire échec au refus d'octroi d'une autorisation de séjour. Même s'il faut reconnaître qu'il séjourne depuis plusieurs années en Suisse, un retour dans son pays d'origine ne saurait être considéré comme insurmontable, ce d'autant moins qu'il y a vécu de nombreuses années et en parle la langue. En outre, son état de santé a été pris en compte par l'autorité précédente, qui a retenu que les traitements médicaux essentiels étaient disponibles en Espagne. Le recourant pourra également en principe continuer de percevoir l'AVS dans ce pays (cf. art. 7 du règlement [CE] n</w:t>
      </w:r>
    </w:p>
    <w:p>
      <w:r>
        <w:t>o 883/2004 du Parlement européen et du Conseil du 29 avril 2004 portant sur la coordination des systèmes de sécurité sociale [RS 0.831.109.268.1]).</w:t>
      </w:r>
    </w:p>
    <w:p>
      <w:r>
        <w:rPr>
          <w:b/>
        </w:rPr>
        <w:t>E. 7</w:t>
      </w:r>
    </w:p>
    <w:p>
      <w:r>
        <w:t>Les considérants qui précèdent conduisent donc au rejet du recours.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