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2C_989/2018 vom 6. November 2018</w:t>
      </w:r>
    </w:p>
    <w:p>
      <w:r>
        <w:t>Bundesgericht, 2018-11-06, FR</w:t>
      </w:r>
    </w:p>
    <w:p>
      <w:r>
        <w:rPr>
          <w:b/>
        </w:rPr>
        <w:t xml:space="preserve">Quelle: </w:t>
      </w:r>
      <w:r>
        <w:t>https://mcp.opencaselaw.ch/entscheid/bger_2C_989_2018</w:t>
      </w:r>
    </w:p>
    <w:p>
      <w:r>
        <w:t>FR: TF 2C_989/2018 du 6 novembre 2018</w:t>
      </w:r>
    </w:p>
    <w:p>
      <w:r>
        <w:t>IT: TF 2C_989/2018 del 6 novembre 2018</w:t>
      </w:r>
    </w:p>
    <w:p>
      <w:pPr>
        <w:pStyle w:val="Heading2"/>
      </w:pPr>
      <w:r>
        <w:t>Erwägungen</w:t>
      </w:r>
    </w:p>
    <w:p>
      <w:r>
        <w:rPr>
          <w:b/>
        </w:rPr>
        <w:t>E. 1</w:t>
      </w:r>
    </w:p>
    <w:p>
      <w:r>
        <w:t>Par arrêt du 27 septembre 2018, notifié le 5 octobre 2018, le Tribunal cantonal du canton de Vaud a rejeté le recours que X.________ avait déposé contre la décision du Service de la population du canton de Vaud du 12 septembre 2017 révoquant son autorisation de séjour UE/AELE.</w:t>
      </w:r>
    </w:p>
    <w:p>
      <w:r>
        <w:rPr>
          <w:b/>
        </w:rPr>
        <w:t>E. 2</w:t>
      </w:r>
    </w:p>
    <w:p>
      <w:r>
        <w:t>Par courrier daté du 9 octobre 2018, posté le 2 novembre et reçu le 6 novembre 2017, X.________ demande au Tribunal fédéral de prendre bonne note qu'elle recourt contre la décision du Tribunal cantonal du canton de Vaud du 27 septembre 2018. Elle annonce qu'elle enverra son dossier jusqu'au 5 novembre 2108 et sollicite la désignation d'un défenseur d'office, n'ayant trouvé aucun mandataire professionnel après deux semaines de recherches.</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courrier daté du 9 octobre 2018 ne contient aucune conclusion ni motivation et n'expose pas en quoi l'arrêt du 27 septembre 2018 viole le droit.</w:t>
      </w:r>
    </w:p>
    <w:p>
      <w:r>
        <w:t>Comme le recours contre une décision doit être déposé devant le Tribunal fédéral dans les 30 jours qui suivent la notification de l'expédition complète ( art. 100 al. 1 LTF ) et que les délais fixés par la loi ne peuvent être prolongés ( art. 47 al. 1 LTF ), il n'y a pas lieu de donner suite à la demande de désignation d'un défenseur d'office. Le délai de recours étant déjà échu, il n'est en effet plus possible de compléter le mémoire de recours.</w:t>
      </w:r>
    </w:p>
    <w:p>
      <w:r>
        <w:rPr>
          <w:b/>
        </w:rPr>
        <w:t>E. 4</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