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2C_979/2013 vom 25. Februar 2014</w:t>
      </w:r>
    </w:p>
    <w:p>
      <w:r>
        <w:t>Bundesgericht, 2014-02-25, FR</w:t>
      </w:r>
    </w:p>
    <w:p>
      <w:r>
        <w:rPr>
          <w:b/>
        </w:rPr>
        <w:t xml:space="preserve">Quelle: </w:t>
      </w:r>
      <w:r>
        <w:t>https://mcp.opencaselaw.ch/entscheid/bger_2C_979_2013</w:t>
      </w:r>
    </w:p>
    <w:p>
      <w:r>
        <w:t>FR: TF 2C_979/2013 du 25 février 2014</w:t>
      </w:r>
    </w:p>
    <w:p>
      <w:r>
        <w:t>IT: TF 2C_979/2013 del 25 febbraio 2014</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Le recourant déclare former un recours de droit public, voie de droit qui n'existe plus depuis 2007. Cette erreur ne saurait lui nuire si les conditions de recevabilité d'une voie de droit prévue par la LTF sont réalisées ( ATF 138 I 367 consid. 1.1 p. 370; 134 III 379 consid. 1.2 p. 382; 2C_683/2013 du 13 février 2014 consid. 2.2).</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(cf. ATF 136 II 177 consid. 1.1 p. 179; arrêt 2C_272/2012 du 9 juillet 2012 consid. 4.4).</w:t>
      </w:r>
    </w:p>
    <w:p>
      <w:r>
        <w:t>Le recourant invoque, sous l'angle de l' art. 8 CEDH , son droit à entretenir une relation avec son fils, âgé de quatre ans, qui a la nationalité italienne et sur lequel il dispose d'un droit de visite. Cette relation familiale étant potentiellement de nature à lui conférer un droit à l'obtention d'une autorisation de séjour, son recours échappe au motif d'irrecevabilité prévu à l' art. 83 let . c ch. 2 LTF, étant précisé que le point de savoir si le recourant remplit les conditions pour obtenir une autorisation de séjour en application de l' art. 8 CEDH relève du fond et non de la recevabilité. Il n'est ainsi pas nécessaire de trancher la question de savoir si le recourant pourrait aussi se prévaloir de l'ALCP sous l'angle de l' art. 83 let . c ch. 2 LTF.</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envisagé comme un recours en matière de droit public, est en principe recevable. Il convient toutefois de souligner que l'acte de recours est rédigé de manière confuse et que l'on peut se demander si, dans l'ensemble, le mémoire remplit les exigences de l' art. 42 al. 1 et 2 LTF . Le Tribunal fédéral limitera donc son examen aux critiques compréhensibles.</w:t>
      </w:r>
    </w:p>
    <w:p>
      <w:r>
        <w:rPr>
          <w:b/>
        </w:rPr>
        <w:t>E. 2</w:t>
      </w:r>
    </w:p>
    <w:p>
      <w:r>
        <w:t>L'examen du Tribunal fédéral se fonde sur les faits constatés par l'autorité précédente (cf. art. 105 al. 1 LTF ), à moins que ces faits n'aient été établis de façon manifestement inexacte ( ATF 137 I 58 consid. 4.1.2 p. 62; 136 II 101 consid. 3 p. 104) ou en violation du droit au sens de l' art. 95 LTF ( art. 105 al. 2 LTF ). D'après l' art. 99 al. 1 LTF , aucun fait nouveau ni preuve nouvelle ne peut être présenté à moins de résulter de la décision de l'autorité précédente.</w:t>
      </w:r>
    </w:p>
    <w:p>
      <w:r>
        <w:t>En l'occurrence, le recourant fait valoir pour la première fois devant le Tribunal fédéral qu'il a ouvert une action en divorce le 1er septembre 2013, concluant notamment à l'octroi de l'autorité parentale sur son fils C.________. En tant qu'il ne résulte pas de l'arrêt attaqué, ce fait est nouveau. Il est partant irrecevable.</w:t>
      </w:r>
    </w:p>
    <w:p>
      <w:r>
        <w:rPr>
          <w:b/>
        </w:rPr>
        <w:t>E. 3</w:t>
      </w:r>
    </w:p>
    <w:p>
      <w:r>
        <w:t>Le recourant se plaint d'arbitraire dans l'appréciation des preuves.</w:t>
      </w:r>
    </w:p>
    <w:p>
      <w:r>
        <w:rPr>
          <w:b/>
        </w:rPr>
        <w:t>E. 3.1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137 III 226 consid. 4.2 p. 234; 137 I 58 consid. 4.1.2 p. 62; 134 V 53 consid. 4.3 p. 62).</w:t>
      </w:r>
    </w:p>
    <w:p>
      <w:r>
        <w:rPr>
          <w:b/>
        </w:rPr>
        <w:t>E. 3.2</w:t>
      </w:r>
    </w:p>
    <w:p>
      <w:r>
        <w:t>En l'occurrence, le recourant fait valoir que la décision rendue le 13 décembre 2011 par le Président du Tribunal du district d'Affoltern am Albis réserve la possibilité d'un élargissement par le curateur de son droit de visite. D'après le recourant, cette décision aurait dû conduire les autorités cantonales à considérer que son droit de visite limité ne lui était pas imputable, mais était dû à son épouse qui a toujours cherché à empêcher les contacts entre son fils et lui.</w:t>
      </w:r>
    </w:p>
    <w:p>
      <w:r>
        <w:t>Contrairement à ce que prétend le recourant, cet élément a été pris en compte par le Tribunal cantonal, mais celui-ci a par ailleurs constaté que, depuis sa mise en place en mai 2012, le droit de visite de l'intéressé n'a pas été étendu et qu'aucune démarche n'a été entreprise par ce dernier afin d'obtenir un élargissement. Il en a conclu que la relation entre le recourant et son fils ne saurait être qualifiée d'étroite. On ne voit pas quelle autre déduction ledit Tribunal aurait pu déduire de ces faits; d'ailleurs le recourant lui-même ne prétend pas que la relation avec son fils serait spécialement forte, mais se contente d'alléguer que l'absence d'une telle relation est imputable à son épouse, ce qui non seulement n'est pas déterminant, mais est contredit par les constatations cantonales (cf.</w:t>
      </w:r>
    </w:p>
    <w:p>
      <w:r>
        <w:t>infra consid. 6.2). Partant le grief tiré de l'appréciation arbitraire des preuves doit être rejeté.</w:t>
      </w:r>
    </w:p>
    <w:p>
      <w:r>
        <w:rPr>
          <w:b/>
        </w:rPr>
        <w:t>E. 4</w:t>
      </w:r>
    </w:p>
    <w:p>
      <w:r>
        <w:t>Le recourant soutient que l'arrêt attaqué viole l' art. 3 al. 1 annexe I ALCP . Il reproche à l'instance précédente d'avoir fondé sa décision sur le droit suisse, alors que seul l'ALCP était applicable à sa situation.</w:t>
      </w:r>
    </w:p>
    <w:p>
      <w:r>
        <w:rPr>
          <w:b/>
        </w:rPr>
        <w:t>E. 4.1</w:t>
      </w:r>
    </w:p>
    <w:p>
      <w:r>
        <w:t>La LEtr (RS 142.20) n'est applicable aux membres de la famille des ressortissants des Etats membres de la Communauté européenne que dans la mesure où l'ALCP n'en dispose pas autrement ou lorsque la loi fédérale prévoit des dispositions plus favorables (art. 2 al. 2 LEtr).</w:t>
      </w:r>
    </w:p>
    <w:p>
      <w:r>
        <w:rPr>
          <w:b/>
        </w:rPr>
        <w:t>E. 4.2</w:t>
      </w:r>
    </w:p>
    <w:p>
      <w:r>
        <w:t>Le conjoint d'une personne ressortissant d'une partie contractante ayant un droit de séjour et ses descendants ont le droit de s'installer avec elle ( art. 7 let . d ALCP et art. 3 par. 1 et 2 Annexe I ALCP ). Cette règle vaut sous réserve de l'abus de droit, qui est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 ATF 139 II 393 consid. 2.1 p. 395).</w:t>
      </w:r>
    </w:p>
    <w:p>
      <w:r>
        <w:rPr>
          <w:b/>
        </w:rPr>
        <w:t>E. 4.3</w:t>
      </w:r>
    </w:p>
    <w:p>
      <w:r>
        <w:t>Le recourant conteste cette jurisprudence. Invoquant l'arrêt</w:t>
      </w:r>
    </w:p>
    <w:p>
      <w:r>
        <w:t>Diatta rendu en 1985 par la Cour de justice de la Communauté européenne, il soutient que le droit au séjour du conjoint bénéficiaire du regroupement familial subsiste aussi longtemps que le mariage n'est pas dissous juridiquement (cf. arrêt</w:t>
      </w:r>
    </w:p>
    <w:p>
      <w:r>
        <w:t>Diatta du 13 février 1985: aff. 267/83, REC 1985, p. 567 ss). Selon le recourant, cette conséquence résulte aussi bien du texte de l' art. 3 annexe I ALCP que de l'art. 10 du Règlement (CEE) n° 1612/68 du Conseil, du 15 octobre 1968, sur la libre circulation des travailleurs à l'intérieur de la Communauté (JO no L 257, p. 2; ci-après: le Règlement [CEE] n° 1612/68). Il en déduit que ces dispositions ne réservent pas l'hypothèse de l'abus de droit. Enfin, se fondant sur une communication de la Commission du 2 juillet 2009 concernant les lignes directrices destinées à améliorer la transposition et l'application de la directive 2004/38/CE (COM/2009/0313 final), le recourant soutient que la notion communautaire d'abus de droit ne vise de toute façon que le mariage de complaisance, ce qui n'est pas son cas.</w:t>
      </w:r>
    </w:p>
    <w:p>
      <w:r>
        <w:t>Le recourant perd toutefois de vue que l'arrêt</w:t>
      </w:r>
    </w:p>
    <w:p>
      <w:r>
        <w:t>Diatta a été interprété par le Tribunal fédéral dans l' ATF 130 II 113 , confirmé récemment par l'arrêt précité publié aux ATF 139 II 393 , selon lequel, si le lien conjugal avec un ressortissant d'un Etat partie n'est plus que formel, le titre de séjour en Suisse peut être révoqué. Par conséquent, il ne peut rien tirer de la jurisprudence de la Cour de justice.</w:t>
      </w:r>
    </w:p>
    <w:p>
      <w:r>
        <w:rPr>
          <w:b/>
        </w:rPr>
        <w:t>E. 4.4</w:t>
      </w:r>
    </w:p>
    <w:p>
      <w:r>
        <w:t>Reste à déterminer si, comme le prétend le recourant, l'arrêt attaqué viole l' art. 3 annexe I ALCP . En l'occurrence, le Tribunal cantonal a constaté, de manière à lier le Tribunal fédéral ( art. 105 al. 1 LTF ), que la reprise de la vie commune n'apparaissait guère envisageable. Il a relevé en particulier que la séparation avait duré plus de deux ans et que B.________ avait obtenu des interdictions de contact et de périmètre à l'encontre du recourant. L'épouse avait par ailleurs indiqué aux autorités que le recourant ne s'était pas marié par amour, qu'il se désintéressait de leur fils et que, dans ces circonstances, elle n'était pas opposée à son renvoi de Suisse. Le recourant ne conteste pas ces faits. Par conséquent, au vu de la jurisprudence susmentionnée (cf.</w:t>
      </w:r>
    </w:p>
    <w:p>
      <w:r>
        <w:t>supra consid. 4.2), il ne peut se prévaloir d'un mariage qui n'existe plus que formellement pour bénéficier des dispositions de l'Accord sur la libre circulation. Il s'ensuit que la révocation de l'autorisation de séjour du recourant ne viole pas l' art. 3 annexe I ALCP . Le grief du recourant doit donc être rejeté.</w:t>
      </w:r>
    </w:p>
    <w:p>
      <w:r>
        <w:rPr>
          <w:b/>
        </w:rPr>
        <w:t>E. 4.5</w:t>
      </w:r>
    </w:p>
    <w:p>
      <w:r>
        <w:t>Pour le surplus, dans la mesure où il n'en a pas la garde, le recourant ne peut pas se prévaloir de l'ALCP en raison de sa relation avec son fils (cf. ATF 139 II 393 consid. 4.2.5 p. 401; 135 II 265 consid. 2.1 p. 372 s.; arrêts 2C_253/2012 du 11 janvier 2013 consid. 4; 2C_574/2010 du 15 novembre 2010 consid. 2.2.2).</w:t>
      </w:r>
    </w:p>
    <w:p>
      <w:r>
        <w:rPr>
          <w:b/>
        </w:rPr>
        <w:t>E. 5</w:t>
      </w:r>
    </w:p>
    <w:p>
      <w:r>
        <w:t>Le Tribunal cantonal a appliqué l'art. 50 al. 1 LEtr. Il a considéré à juste titre que l'art. 50 al. 1 let. a LEtr ne s'appliquait pas, l'union conjugale n'ayant pas duré trois ans. Seul entrait donc en considération l'art. 50 al. 1 let. b LEtr. L'instance précédente a cependant considéré que les conditions n'en étaient pas remplies. Le recourant n'avait pas réussi à démontrer avoir été victime de violences conjugales assimilables à des raisons personnelles majeures justifiant la poursuite de son séjour en Suisse. Au demeurant, même si les faits mis en évidence par le recourant avaient été établis, ils n'atteignaient pas le degré d'intensité exigé par l'art. 50 al. 1 let. b LEtr. Pour le reste, le Tribunal cantonal a considéré que la réintégration de l'intéressé, jeune et en bonne santé, dans son pays d'origine, où résidaient ses deux autres enfants, n'était pas fortement compromise. Cette approche est conforme à la jurisprudence du Tribunal fédéral (cf. ATF 137 II 345 consid. 3 p. 346 ss).</w:t>
      </w:r>
    </w:p>
    <w:p>
      <w:r>
        <w:t>Le recourant ne peut pas davantage se fonder sur l'art. 50 al. 1 let. b LEtr en raison de sa relation avec son enfant dès lors que son droit de visite, limité à trois heures deux fois par mois, ne saurait être qualifié d'usuel selon les standards d'aujourd'hui (cf. ATF 139 I 315 consid. 2.5 p. 321 s.; cf. aussi arrêts 2C_652/2013 du 17 décembre 2013 consid. 3.2, destiné à la publication; arrêt 2C_318/2013 du 5 septembre 2013 consid. 3.3.2).</w:t>
      </w:r>
    </w:p>
    <w:p>
      <w:r>
        <w:t>Il suit de ce qui précède que le Tribunal cantonal n'a pas violé l'art. 50 LEtr, ce que le recourant ne conteste du reste pas directement.</w:t>
      </w:r>
    </w:p>
    <w:p>
      <w:r>
        <w:rPr>
          <w:b/>
        </w:rPr>
        <w:t>E. 6</w:t>
      </w:r>
    </w:p>
    <w:p>
      <w:r>
        <w:t>Reste à déterminer si le recourant peut se prévaloir de sa relation avec son fils pour obtenir un droit à un titre de séjour sur la base de l' art. 8 CEDH .</w:t>
      </w:r>
    </w:p>
    <w:p>
      <w:r>
        <w:rPr>
          <w:b/>
        </w:rPr>
        <w:t>E. 6.1</w:t>
      </w:r>
    </w:p>
    <w:p>
      <w:r>
        <w:t>Aux termes de l' art. 8 CEDH , toute personne a notamment droit au respect de sa vie privée et familiale. Le fait de refuser un droit de séjour à un étranger dont la famille se trouve en Suisse peut porter atteinte au droit au respect de la vie privée et familiale garanti par cette disposition (cf. ATF 137 I 247 consid. 4.1.1 p. 249). Pour autant, les liens familiaux ne sauraient conférer de manière absolue, en vertu de l' art. 8 CEDH , un droit d'entrée et de séjour ( ATF 139 I 330 consid. 2.1 p. 330 s.; 138 I 246 consid. 3.2.1 p. 250). Selon une jurisprudence constante, un étranger peut néanmoins, selon les circonstances, se prévaloir du droit au respect de sa vie privée et familiale au sens de l' 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L' art. 8 CEDH s'applique lorsqu'un étranger fait valoir une relation intacte avec ses enfants bénéficiant du droit de résider en Suisse, même si ces derniers ne sont pas placés sous son autorité parentale ou sous sa garde du point de vue du droit de la famille (cf. arrêt 2C_365/2013 du 30 août 2013 consid. 2.1, non publié in ATF 139 I 325 ; 2C_1026/2011 du 23 juillet 2012 consid. 4.3).</w:t>
      </w:r>
    </w:p>
    <w:p>
      <w:r>
        <w:t>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arrêts 2C_652/2013 du 17 décembre 2013 consid. 3.2, destiné à la publication; 2C_1031/2011 du 22 mars 2012 consid. 4.2.3).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 ATF 139 I 315 consid. 2.2 p. 319 et les arrêts cités).</w:t>
      </w:r>
    </w:p>
    <w:p>
      <w:r>
        <w:rPr>
          <w:b/>
        </w:rPr>
        <w:t>E. 6.2</w:t>
      </w:r>
    </w:p>
    <w:p>
      <w:r>
        <w:t>En l'espèce, au vu des faits constatés dans l'arrêt attaqué qui lient le Tribunal fédéral (cf.</w:t>
      </w:r>
    </w:p>
    <w:p>
      <w:r>
        <w:t>supra consid. 2), le recourant, qui n'a pas la garde de son fils, n'est au bénéfice que d'un droit de visite strictement limité, soit de trois heures deux fois par mois, qu'il ne peut exercer que dans le cadre surveillé d'un " point rencontre ". Le Tribunal cantonal a relevé en outre que, depuis sa mise en place en mai 2012, le droit de visite du recourant n'avait pas été étendu et qu'aucune démarche n'avait été entreprise par l'intéressé afin d'obtenir un élargissement.</w:t>
      </w:r>
    </w:p>
    <w:p>
      <w:r>
        <w:t>Le recourant fait valoir que son épouse l'empêche de nouer des contacts avec son fils. Il soutient que plusieurs rencontres avec son enfant n'ont pas pu avoir lieu en raison de l'obstruction exercée par la mère de son enfant qui ne se serait pas présentée aux rendez-vous fixés. Une telle argumentation s'écarte toutefois des faits constatés dans l'arrêt attaqué sans qu'il soit indiqué en quoi ceux-ci seraient manifestement inexacts ou arbitraires (cf.</w:t>
      </w:r>
    </w:p>
    <w:p>
      <w:r>
        <w:t>supra consid. 2), de sorte qu'elle n'est pas admissible. Quoi qu'il en soit, ce qui est pertinent sous l'angle de l' art. 8 par. 1 CEDH c'est la réalité et le caractère effectif des liens qu'un étranger a tissés avec le membre de sa famille qui bénéficie d'un droit de résider en Suisse (cf. ATF 135 I 143 consid. 3.1 p. 148; arrêt 2C_652/2013 du 17 décembre 2013 consid. 3.2, destiné à la publication). Or, force est de constater, avec l'instance inférieure, que l'on ne saurait considérer que le recourant entretient avec son fils des relations étroites et effectives au sens où l'entend la jurisprudence. Le seul fait que le recourant se soit régulièrement acquitté de la pension à laquelle il a été astreint n'est pas déterminant. De surcroît, le retour du recourant au Cameroun, où se trouve d'ailleurs ses deux autres enfants, ne signifie pas la perte de tout lien avec son fils. Le recourant pourrait maintenir des contacts réguliers par téléphone, lettres ou messages électroniques (cf. arrêts 2C_881/2012 du 16 janvier 2013 consid. 5.5; 2C_14/2010 du 15 juin 2010 consid. 7.3).</w:t>
      </w:r>
    </w:p>
    <w:p>
      <w:r>
        <w:rPr>
          <w:b/>
        </w:rPr>
        <w:t>E. 6.3</w:t>
      </w:r>
    </w:p>
    <w:p>
      <w:r>
        <w:t>Par conséquent, en jugeant que les relations entre père et fils ne permettaient pas au recourant d'obtenir un titre de séjour en Suisse, le Tribunal cantonal n'a pas violé l' art. 8 par. 1 CEDH .</w:t>
      </w:r>
    </w:p>
    <w:p>
      <w:r>
        <w:rPr>
          <w:b/>
        </w:rPr>
        <w:t>E. 6.4</w:t>
      </w:r>
    </w:p>
    <w:p>
      <w:r>
        <w:t>Le recourant se prévaut de l'arrêt de la Cour européenne des droits de l'homme (ci-après: CourEDH)</w:t>
      </w:r>
    </w:p>
    <w:p>
      <w:r>
        <w:t>Ciliz c. Pays-Bas (arrêt de la CourEDH</w:t>
      </w:r>
    </w:p>
    <w:p>
      <w:r>
        <w:t>Ciliz c. Pays-Bas du 11 juillet 2000, Recueil CourEDH 2000-VIII p. 291 ). Toutefois, cette jurisprudence ne lui est d'aucun secours, car les situations ne sont pas comparables. Dans l'affaire précitée, l'intéressé bénéficiait en effet d'un droit de visite à raison de trois fois par semaine qu'il exerçait " sinon de manière régulière, du moins avec une certaine fréquence " (arrêt</w:t>
      </w:r>
    </w:p>
    <w:p>
      <w:r>
        <w:t>Ciliz , § 60).</w:t>
      </w:r>
    </w:p>
    <w:p>
      <w:r>
        <w:rPr>
          <w:b/>
        </w:rPr>
        <w:t>E. 6.5</w:t>
      </w:r>
    </w:p>
    <w:p>
      <w:r>
        <w:t>Quant à l'art. 9 de la Convention du 20 novembre 1989 relative aux droits de l'enfant (CDE; RS 0.107) auquel se réfère le recourant, le Tribunal fédéral a déjà jugé que l'on ne pouvait déduire des dispositions de la convention aucune prétention directe à l'obtention d'une autorisation de séjour ( ATF 139 I 315 consid. 2.4 p. 321; 136 I 285 consid. 5.2 p. 287; 135 I 153 consid. 2.2.2</w:t>
      </w:r>
    </w:p>
    <w:p>
      <w:r>
        <w:t>in fine p. 157; arrêts 2C_1142/2012 du 14 mars 2013 consid. 4; 2C_48/2011 du 6 juin 2011 consid. 5).</w:t>
      </w:r>
    </w:p>
    <w:p>
      <w:r>
        <w:rPr>
          <w:b/>
        </w:rPr>
        <w:t>E. 7</w:t>
      </w:r>
    </w:p>
    <w:p>
      <w:r>
        <w:t>Pour le surplus, on ne voit pas que, compte tenu des circonstances, en particulier de la présence de ses deux autres enfants au Cameroun, l'arrêt attaqué soit contraire à la proportionnalité (art. 96 LEtr).</w:t>
      </w:r>
    </w:p>
    <w:p>
      <w:r>
        <w:rPr>
          <w:b/>
        </w:rPr>
        <w:t>E. 8</w:t>
      </w:r>
    </w:p>
    <w:p>
      <w:r>
        <w:t>Les considérants qui précèdent conduisent au rejet du recours, dans la mesure où il est recevable. Succombant,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