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2C_968/2022 vom 29. November 2022</w:t>
      </w:r>
    </w:p>
    <w:p>
      <w:r>
        <w:t>Bundesgericht, 2022-11-29, IT</w:t>
      </w:r>
    </w:p>
    <w:p>
      <w:r>
        <w:rPr>
          <w:b/>
        </w:rPr>
        <w:t xml:space="preserve">Quelle: </w:t>
      </w:r>
      <w:r>
        <w:t>https://mcp.opencaselaw.ch/entscheid/bger_2C_968_2022</w:t>
      </w:r>
    </w:p>
    <w:p>
      <w:r>
        <w:t>FR: TF 2C_968/2022 du 29 novembre 2022</w:t>
      </w:r>
    </w:p>
    <w:p>
      <w:r>
        <w:t>IT: TF 2C_968/2022 del 29 novembre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la sua competenza ( art. 29 cpv. 1 LTF ), rispettivamente l'ammissibilità dei gravami che gli vengono sottoposti ( DTF 147 I 333 consid. 1 e richiami).</w:t>
      </w:r>
    </w:p>
    <w:p>
      <w:r>
        <w:rPr>
          <w:b/>
        </w:rPr>
        <w:t>E. 1.2</w:t>
      </w:r>
    </w:p>
    <w:p>
      <w:r>
        <w:t>Nella misura in cui nel presente ricorso A.________ ha ugualmente contestato una lettera con cui la Commissione di ricorso della Federazione Svizzera delle Psicologhe e dei Psicologi (FSP) ha decretato l'abbandono del gravame da questi esperito il 5 ottobre 2022 contro una decisione della Commissione di deontologia della FSP (in seguito al non versamento dell'anticipo delle spese chiesto), detto quesito è stato trattato separatamente (vedasi causa 2C_908/2022).</w:t>
      </w:r>
    </w:p>
    <w:p>
      <w:r>
        <w:rPr>
          <w:b/>
        </w:rPr>
        <w:t>E. 2.1</w:t>
      </w:r>
    </w:p>
    <w:p>
      <w:r>
        <w:t>Il giudizio impugnato, emanato dal Tribunale amministrativo federale ( art. 86 cpv. 1 lett. a LTF ) il 1° settembre 2022 non pone fine alla vertenza ma costituisce solo un atto d'istruttoria. Con lo stesso infatti l'autorità federale citata si limita a invitare il curatore del ricorrente a ratificare l'impugnativa da questi esperita e non pone fine alla vertenza. Esso configura quindi una decisione incidentale ai sensi dell' art. 93 cpv. 1 LTF , impugnabile davanti al Tribunale soltanto se può causare un pregiudizio irreparabile (lett. a) o se l'accoglimento del ricorso comporterebbe immediatamente una decisione finale, consentendo di evitare una procedura probatoria defatigante o dispendiosa (lett. b).</w:t>
      </w:r>
    </w:p>
    <w:p>
      <w:r>
        <w:rPr>
          <w:b/>
        </w:rPr>
        <w:t>E. 2.2</w:t>
      </w:r>
    </w:p>
    <w:p>
      <w:r>
        <w:t>In concreto, si tratta però di condizioni il cui adempimento non è dato rispettivamente dimostrato. L'ipotesi della lett. a va difatti scartata perché, oltre al fatto che il ricorrente nulla adduce al riguardo ( art. 42 cpv. 2 LTF ), non si vede quale danno giuridico non ulteriormente riparabile possa essere causato dalla contestata decisione incidentale ( DTF 141 III 80 consid. 1.2). D'altra parte, il ricorrente non ha nemmeno indicato ( art. 42 cpv. 2 LTF ) perché la decisione contestata provocherebbe una procedura probatoria defatigante o dispendiosa ( DTF 133 III 629 consid. 2.4.2). L'esistenza di una simile procedura - che si deve scartare notevolmente da un processo normale sia per i costi che per la durata - non è nemmeno manifesta, ovvero evidente a tal punto da saltare immediatamente all'occhio ( DTF 142 V 26 consid. 1.2; sentenza 4A_364/2021 del 30 agosto 2021 consid. 4.5.1).</w:t>
      </w:r>
    </w:p>
    <w:p>
      <w:r>
        <w:t>In queste condizioni il ricorso, inammissibile, non dev'essere esaminato oltre e può essere deciso secondo la procedura semplificata dell' art. 108 cpv. 1 LTF .</w:t>
      </w:r>
    </w:p>
    <w:p>
      <w:r>
        <w:rPr>
          <w:b/>
        </w:rPr>
        <w:t>E. 3</w:t>
      </w:r>
    </w:p>
    <w:p>
      <w:r>
        <w:t>Comunicazione alle parti, al Tribunale amministrativo federale, Corte III, e, per conoscenza, al curatore, avv. Pascal Cattaneo.</w:t>
      </w:r>
    </w:p>
    <w:p>
      <w:r>
        <w:t>Losanna, 29 novembre 2022</w:t>
      </w:r>
    </w:p>
    <w:p>
      <w:r>
        <w:t>In nome della II Corte di diritto pubblico</w:t>
      </w:r>
    </w:p>
    <w:p>
      <w:r>
        <w:t>del Tribunale federale svizzero</w:t>
      </w:r>
    </w:p>
    <w:p>
      <w:r>
        <w:t>La Presidente: F. Aubry Girardin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