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2C_965/2016 vom 14. Oktober 2016</w:t>
      </w:r>
    </w:p>
    <w:p>
      <w:r>
        <w:t>Bundesgericht, 2016-10-14, IT</w:t>
      </w:r>
    </w:p>
    <w:p>
      <w:r>
        <w:rPr>
          <w:b/>
        </w:rPr>
        <w:t xml:space="preserve">Quelle: </w:t>
      </w:r>
      <w:r>
        <w:t>https://mcp.opencaselaw.ch/entscheid/bger_2C_965_2016</w:t>
      </w:r>
    </w:p>
    <w:p>
      <w:r>
        <w:t>FR: TF 2C_965/2016 du 14 octobre 2016</w:t>
      </w:r>
    </w:p>
    <w:p>
      <w:r>
        <w:t>IT: TF 2C_965/2016 del 14 ottobre 2016</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2.1 - 2.3 pag. 245 segg.).</w:t>
      </w:r>
    </w:p>
    <w:p>
      <w:r>
        <w:rPr>
          <w:b/>
        </w:rPr>
        <w:t>E. 2.2</w:t>
      </w:r>
    </w:p>
    <w:p>
      <w:r>
        <w:t>Nel caso concreto il ricorso non adempie manifestamente queste esigenze di motivazione. Il ricorrente infatti non si confronta affatto con l'argomentazione della Corte cantonale secondo cui la risoluzione governativa del 13 ottobre 2015 non è una decisione impugnabile né sul fatto che, quand'anche lo fosse, il ricorso sarebbe allora manifestamente tardivo (cfr. pronuncia impugnata pag. 3) né sostanzia segnatamente una qualsiasi violazione del diritto (art. 95 segg. LTF). Inoltre in quanto critica l'operato del Governo e la risoluzione da lui emessa, visto l'effetto devolutivo legato ai ricorsi interposti, la censura è inammissibile ( DTF 136 II 539 consid. 1.2 pag. 543 e rinvio). Per quanto riguarda infine la richiesta d'indennizzo dell'incapacità lavorativa formulata nei confronti dell'ex datore di lavoro, il quesito esula dall'oggetto del litigio e sfugge pertanto ad un esame di merito.</w:t>
      </w:r>
    </w:p>
    <w:p>
      <w:r>
        <w:rPr>
          <w:b/>
        </w:rPr>
        <w:t>E. 2.3</w:t>
      </w:r>
    </w:p>
    <w:p>
      <w:r>
        <w:t>Il ricorso, che non contiene una motivazione topica riferita al tema della causa, si rivela quindi inammissibile e può essere deciso sulla base della procedura semplificata dell' art. 108 cpv. 1 lett. b LTF .</w:t>
      </w:r>
    </w:p>
    <w:p>
      <w:r>
        <w:rPr>
          <w:b/>
        </w:rPr>
        <w:t>E. 3</w:t>
      </w:r>
    </w:p>
    <w:p>
      <w:r>
        <w:t>Viste le particolari circostanze del caso, si rinuncia a prelevare spese giudiziarie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