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2C_953/2011 vom 7. Februar 2012</w:t>
      </w:r>
    </w:p>
    <w:p>
      <w:r>
        <w:t>Bundesgericht, 2012-02-07, DE</w:t>
      </w:r>
    </w:p>
    <w:p>
      <w:r>
        <w:rPr>
          <w:b/>
        </w:rPr>
        <w:t xml:space="preserve">Quelle: </w:t>
      </w:r>
      <w:r>
        <w:t>https://mcp.opencaselaw.ch/entscheid/bger_2C_953_2011</w:t>
      </w:r>
    </w:p>
    <w:p>
      <w:r>
        <w:t>FR: TF 2C_953/2011 du 7 février 2012</w:t>
      </w:r>
    </w:p>
    <w:p>
      <w:r>
        <w:t>IT: TF 2C_953/2011 del 7 febbraio 2012</w:t>
      </w:r>
    </w:p>
    <w:p>
      <w:pPr>
        <w:pStyle w:val="Heading2"/>
      </w:pPr>
      <w:r>
        <w:t>Volltext</w:t>
      </w:r>
    </w:p>
    <w:p>
      <w:r>
        <w:t>Bundesgericht</w:t>
      </w:r>
    </w:p>
    <w:p>
      <w:r>
        <w:t>Tribunal fédéral</w:t>
      </w:r>
    </w:p>
    <w:p>
      <w:r>
        <w:t>Tribunale federale</w:t>
      </w:r>
    </w:p>
    <w:p>
      <w:r>
        <w:t>Tribunal federal</w:t>
      </w:r>
    </w:p>
    <w:p>
      <w:r>
        <w:t>{T 0/2}</w:t>
      </w:r>
    </w:p>
    <w:p>
      <w:r>
        <w:t>2C_953/2011</w:t>
      </w:r>
    </w:p>
    <w:p>
      <w:r>
        <w:t>Urteil vom 7. Februar 2012</w:t>
      </w:r>
    </w:p>
    <w:p>
      <w:r>
        <w:t>II. öffentlich-rechtliche Abteilung</w:t>
      </w:r>
    </w:p>
    <w:p>
      <w:r>
        <w:t>Besetzung</w:t>
      </w:r>
    </w:p>
    <w:p>
      <w:r>
        <w:t>Bundesrichter Zünd, Präsident,</w:t>
      </w:r>
    </w:p>
    <w:p>
      <w:r>
        <w:t>Gerichtsschreiber Feller.</w:t>
      </w:r>
    </w:p>
    <w:p>
      <w:r>
        <w:t>Verfahrensbeteiligte</w:t>
      </w:r>
    </w:p>
    <w:p>
      <w:r>
        <w:t>X.________,</w:t>
      </w:r>
    </w:p>
    <w:p>
      <w:r>
        <w:t>vertreten durch Fürsprecher Sararard Arquint,</w:t>
      </w:r>
    </w:p>
    <w:p>
      <w:r>
        <w:t>Beschwerdeführer,</w:t>
      </w:r>
    </w:p>
    <w:p>
      <w:r>
        <w:t>gegen</w:t>
      </w:r>
    </w:p>
    <w:p>
      <w:r>
        <w:t>Migrationsamt des Kantons Zürich,</w:t>
      </w:r>
    </w:p>
    <w:p>
      <w:r>
        <w:t>Berninastrasse 45, Postfach, 8090 Zürich,</w:t>
      </w:r>
    </w:p>
    <w:p>
      <w:r>
        <w:t>Sicherheitsdirektion des Kantons Zürich,</w:t>
      </w:r>
    </w:p>
    <w:p>
      <w:r>
        <w:t>Postfach, 8090 Zürich.</w:t>
      </w:r>
    </w:p>
    <w:p>
      <w:r>
        <w:t>Gegenstand</w:t>
      </w:r>
    </w:p>
    <w:p>
      <w:r>
        <w:t>Niederlassungsbewilligung,</w:t>
      </w:r>
    </w:p>
    <w:p>
      <w:r>
        <w:t>Beschwerde gegen das Urteil des Verwaltungs-</w:t>
      </w:r>
    </w:p>
    <w:p>
      <w:r>
        <w:t>gerichts des Kantons Zürich, 2. Kammer, vom 28. September 2011.</w:t>
      </w:r>
    </w:p>
    <w:p>
      <w:r>
        <w:t>Nach Einsicht</w:t>
      </w:r>
    </w:p>
    <w:p>
      <w:r>
        <w:t>in die Beschwerde in öffentlich-rechtlichen Angelegenheiten von X.________ vom 21. November 2011 gegen das Urteil des Verwaltungsgerichts des Kantons Zürich vom 28. September 2011 betreffend Widerruf der Niederlassungsbewilligung und Wegweisung,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den ihm mit Verfügung vom 28. November 2011 auferlegten Kostenvorschuss von Fr. 2'000.-- auch innert der mit (von seinem Vertreter am 10. Januar 2012 entgegengenommener) Verfügung vom 9. Januar 2012 - unter Androhung des Nichteintretens im Säumnisfall - auf den 23. Januar 2012 angesetzten Nachfrist nicht geleistet hat, weshalb gestützt auf Art. 62 Abs. 3 BGG im vereinfachten Verfahren gemäss Art. 108 BGG auf die Beschwerde nicht einzutreten ist,</w:t>
      </w:r>
    </w:p>
    <w:p>
      <w:r>
        <w:t>dass die Gerichtskosten ( Art. 65 BGG ) entsprechend dem Verfahrensausgang dem Beschwerdeführer aufzuerlegen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Zürich, 2. Kammer, und dem Bundesamt für Migration schriftlich mitgeteilt.</w:t>
      </w:r>
    </w:p>
    <w:p>
      <w:r>
        <w:t>Lausanne, 7. Februar 2012</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