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2C_940/2018 vom 24. Oktober 2018</w:t>
      </w:r>
    </w:p>
    <w:p>
      <w:r>
        <w:t>Bundesgericht, 2018-10-24, FR</w:t>
      </w:r>
    </w:p>
    <w:p>
      <w:r>
        <w:rPr>
          <w:b/>
        </w:rPr>
        <w:t xml:space="preserve">Quelle: </w:t>
      </w:r>
      <w:r>
        <w:t>https://mcp.opencaselaw.ch/entscheid/bger_2C_940_2018</w:t>
      </w:r>
    </w:p>
    <w:p>
      <w:r>
        <w:t>FR: TF 2C_940/2018 du 24 octobre 2018</w:t>
      </w:r>
    </w:p>
    <w:p>
      <w:r>
        <w:t>IT: TF 2C_940/2018 del 24 ottobre 2018</w:t>
      </w:r>
    </w:p>
    <w:p>
      <w:pPr>
        <w:pStyle w:val="Heading2"/>
      </w:pPr>
      <w:r>
        <w:t>Erwägungen</w:t>
      </w:r>
    </w:p>
    <w:p>
      <w:r>
        <w:rPr>
          <w:b/>
        </w:rPr>
        <w:t>E. 1</w:t>
      </w:r>
    </w:p>
    <w:p>
      <w:r>
        <w:t>Par courrier en français et anglais du 22 octobre 2018, A.X.________, C.X.________ et B.X.________, de nationalité syrienne, ont déposé un recours contre l'arrêt rendu le 16 octobre 2018 par le Tribunal administratif fédéral en matière d'asile déclarant irrecevable un recours déposé contre la décision du Secrétariat d'Etat aux migrations du 24 août 2018 refusant l'asile mais accordant une admission provisoire aux intéressés. L'avance de frais réclamée n'avait pas été payée dans le délai imparti.</w:t>
      </w:r>
    </w:p>
    <w:p>
      <w:r>
        <w:rPr>
          <w:b/>
        </w:rPr>
        <w:t>E. 2</w:t>
      </w:r>
    </w:p>
    <w:p>
      <w:r>
        <w:t>Le recours en matière de droit public auprès du Tribunal fédéral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de la loi fédérale du 17 juin 2005 sur le Tribunal fédéral, [LTF; RS 173.110]). Le présent mémoire de recours est dirigé contre un arrêt du Tribunal administratif fédéral confirmant des décisions du Secrétariat d'Etat au migrations du 9 octobre 2017 refusant l'asile mais accordant l'admission provisoire, le renvoi étant inexécutable. Il s'ensuit que le recours en matière de droit public est irrecevable.</w:t>
      </w:r>
    </w:p>
    <w:p>
      <w:r>
        <w:rPr>
          <w:b/>
        </w:rPr>
        <w:t>E. 3</w:t>
      </w:r>
    </w:p>
    <w:p>
      <w:r>
        <w:t>Comme le Tribunal fédéral n'est compétent pour connaître des recours constitutionnels que contre les décisions des autorités cantonales de dernière instance qui ne peuvent faire l'objet d'aucun recours selon les art. 72 à 89 ( art. 113 LTF ), disposition qui exclut</w:t>
      </w:r>
    </w:p>
    <w:p>
      <w:r>
        <w:t>a contrario celles du Tribunal administratif fédéral, le recours constitutionnel est aussi irrecevable.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