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2C_932/2017 vom 27. November 2017</w:t>
      </w:r>
    </w:p>
    <w:p>
      <w:r>
        <w:t>Bundesgericht, 2017-11-27, FR</w:t>
      </w:r>
    </w:p>
    <w:p>
      <w:r>
        <w:rPr>
          <w:b/>
        </w:rPr>
        <w:t xml:space="preserve">Quelle: </w:t>
      </w:r>
      <w:r>
        <w:t>https://mcp.opencaselaw.ch/entscheid/bger_2C_932_2017</w:t>
      </w:r>
    </w:p>
    <w:p>
      <w:r>
        <w:t>FR: TF 2C_932/2017 du 27 novembre 2017</w:t>
      </w:r>
    </w:p>
    <w:p>
      <w:r>
        <w:t>IT: TF 2C_932/2017 del 27 novembre 2017</w:t>
      </w:r>
    </w:p>
    <w:p>
      <w:pPr>
        <w:pStyle w:val="Heading2"/>
      </w:pPr>
      <w:r>
        <w:t>Erwägungen</w:t>
      </w:r>
    </w:p>
    <w:p>
      <w:r>
        <w:rPr>
          <w:b/>
        </w:rPr>
        <w:t>E. 1.1</w:t>
      </w:r>
    </w:p>
    <w:p>
      <w:r>
        <w:t>En matière de mesures de contrainte, le recours en matière de droit public est en principe ouvert ( art. 82 ss LTF ; arrêts 2C_112/2016 du 19 février 2016 consid. 1; 2C_364/2013 du 1er mai 2013 consid. 3). Il est en revanche irrecevable contre les décisions en matière de droit des étrangers qui concernent le renvoi ( art. 83 let . c ch. 4 LTF).</w:t>
      </w:r>
    </w:p>
    <w:p>
      <w:r>
        <w:rPr>
          <w:b/>
        </w:rPr>
        <w:t>E. 1.2</w:t>
      </w:r>
    </w:p>
    <w:p>
      <w:r>
        <w:t>Déposé le 30 octobre 2017 avant minuit dans une boite à lettres de la Poste Suisse, comme l'attestent les deux témoignages écrits apposés au dos de l'enveloppe ayant contenu le mémoire, le recours a été interjeté en temps utile (cf. arrêt 2A.242/1998 du 13 octobre 1998 consid. 2 et les références citées).</w:t>
      </w:r>
    </w:p>
    <w:p>
      <w:r>
        <w:rPr>
          <w:b/>
        </w:rPr>
        <w:t>E. 1.3</w:t>
      </w:r>
    </w:p>
    <w:p>
      <w:r>
        <w:t>Aucun fait nouveau ni preuve nouvelle ne peut être présenté à moins de résulter de la décision de l'autorité précédente ( art. 99 LTF ). Il s'ensuit que les faits ultérieurs au 27 septembre 2017 présentés par les parties sont irrecevables.</w:t>
      </w:r>
    </w:p>
    <w:p>
      <w:r>
        <w:rPr>
          <w:b/>
        </w:rPr>
        <w:t>E. 2.1</w:t>
      </w:r>
    </w:p>
    <w:p>
      <w:r>
        <w:t>En premier lieu, le recourant se plaint mais en vain de ce que l'instance précédente a méconnu le certificat médical du 12 juillet 2016, dont il ne serait fait aucune mention dans la partie en fait ni même dans la motivation de l'arrêt attaqué.</w:t>
      </w:r>
    </w:p>
    <w:p>
      <w:r>
        <w:t>Il y a lieu de renvoyer le recourant à la lecture des consid. 12 et 16 de la partie en fait de l'arrêt attaqué, qu'il a du reste lui-même citée et utilisée pour exiger de l'autorité intimée "une contre-preuve du certificat médical [du 12 juillet 2017]" ainsi qu'à la lecture du consid. 6 de la partie en droit, selon lequel "dans son jugement attaqué, le TAPI a rejeté la demande du recourant tendant à l'audition du Dr. A.________ ainsi qu'à la mise en oeuvre d'une expertise médicale, au motif qu'il n'avait pas la compétence pour remettre en question son renvoi dans le cadre de la présente procédure et qu'en tout état, sur la base du certificat médical du Dr. A.________, l'état dépressif dont l'intéressé souffrait, qui était à mettre en relation avec l'imminence de son renvoi, ne constituait pas un motif faisant obstacle au maintien en détention administrative, l'exécution du renvoi restant possible à teneur dudit certificat médical".</w:t>
      </w:r>
    </w:p>
    <w:p>
      <w:r>
        <w:t>En réalité le recourant se plaint plutôt de l'appréciation du contenu du certificat médical par l'instance précédente sans invoquer l'appréciation arbitraire des preuves ni motiver concrètement la violation de l'arbitraire dans dite appréciation (cf. mémoire 4 et 5 ainsi que p. 7).</w:t>
      </w:r>
    </w:p>
    <w:p>
      <w:r>
        <w:t>Il n'est par conséquent pas possible de s'écarter des faits retenus dans l'arrêt attaqué ni de l'appréciation des preuves qui y est faite, s'agissant singulièrement de la portée du certificat médical du 12 juillet 2016. Selon l'instance précédente, ce dernier ne permet pas de modifier l'appréciation selon laquelle l'exécution du renvoi est exigible et l'état psychique du recourant à mettre en lien avec la réception de la décision de refus d'asile.</w:t>
      </w:r>
    </w:p>
    <w:p>
      <w:r>
        <w:t>A cela s'ajoute que cette appréciation est confirmée par le formulaire médical rempli par un médecin de la société C.________ SA le 15 septembre 2017, après examen de l'intéressé le 12 septembre 2017. Le recourant ne prend pas en considération dans l'appréciation globale de sa situation ce document alors qu'il atteste de l'aptitude à voyager en avion et pose un diagnostic d'épisode dépressif léger (CIM-10 F32.0) et de douleur thoracique (CIM-10 R07.4), en d'autres termes une évolution positive de sa santé mentale.</w:t>
      </w:r>
    </w:p>
    <w:p>
      <w:r>
        <w:rPr>
          <w:b/>
        </w:rPr>
        <w:t>E. 2.2</w:t>
      </w:r>
    </w:p>
    <w:p>
      <w:r>
        <w:t>Le recourant se plaint aussi de la violation de son droit d'être entendu garanti par l' art. 29 al. 2 Cst. (mémoire de recours, p. 6). Il soutient que l'instance précédente a violé son droit à la preuve en refusant l'audition du Dr. A.________. Contrairement aux exigences accrues de motivation de la violation des droits constitutionnels ( art. 106 al. 2 LTF ), il n'expose toutefois pas en quoi l'audition du témoin aurait apporté plus de poids au contenu du certificat que ce même témoin a rédigé en date du 12 septembre 2017. Il échoue par conséquent à démontrer que l'instance précédente a procédé à l'appréciation anticipée arbitraire de la preuve requise en refusant d'ordonner l'audition du Dr. A.________. Enfin, c'est également le lieu de remarquer que les affirmations de ce dernier médecin sur la qualité des soins en Algérie ne sont pas documentées et n'auraient pas été mieux établies par son audition personnelle.</w:t>
      </w:r>
    </w:p>
    <w:p>
      <w:r>
        <w:rPr>
          <w:b/>
        </w:rPr>
        <w:t>E. 3.1</w:t>
      </w:r>
    </w:p>
    <w:p>
      <w:r>
        <w:t>L'arrêt attaqué confirme la détention administrative du recourant en application des art. 76 al. 1 let. b ch. 3 et 4 LEtr ainsi que de l'art. 76 al. 1 let. b ch. 1 LEtr, qui renvoie à l' art. 75 al. 1 let . g et h LEtr. Compte tenu des antécédents pénaux du recourant et des infractions pour lesquelles il a été condamné, les conditions de la détention sont réalisées. Le recourant ne le conteste du reste pas, mais se prévaut essentiellement de l'impossibilité d'exécuter son renvoi pour requérir sa libération.</w:t>
      </w:r>
    </w:p>
    <w:p>
      <w:r>
        <w:rPr>
          <w:b/>
        </w:rPr>
        <w:t>E. 3.2</w:t>
      </w:r>
    </w:p>
    <w:p>
      <w:r>
        <w:t>Selon l'art. 80 al. 6 let. a LEtr, s'il s'avère en particulier que l'exécution du renvoi ou de l'expulsion est impossible pour des raisons juridiques ou matérielles, la détention doit être levée. La jurisprudence a récemment rappelé que ces raisons doivent être importantes ("triftige Gründe") et qu'il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requis peuvent être obtenus (arrêt 2C_1072/2015 du 21 décembre 2015 consid. 3.2, et les arrêts cités). De jurisprudence constante, en matière de mesures de contrainte, la procédure liée à la détention administrative ne permet pas, sauf cas exceptionnels, de remettre en cause le caractère licite de la décision de renvoi (arrêt 2C_1260/2012 du 21 décembre 2012 consid. 3.2; ATF 129 I 139 consid. 4.3.2 p. 149).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(arrêts 2C_206/2014 du 4 mars 2014 consid. 3; 2C_256/2013 du 10 avril 2013 consid. 4.5).</w:t>
      </w:r>
    </w:p>
    <w:p>
      <w:r>
        <w:rPr>
          <w:b/>
        </w:rPr>
        <w:t>E. 3.3</w:t>
      </w:r>
    </w:p>
    <w:p>
      <w:r>
        <w:t>Selon l'art. 4 ch. 2, 3 et 4 de l'Accord entre le Conseil fédéral de la Confédération suisse et le Gouvernement de la République algérienne démocratique et populaire sur la circulation des personnes, conclu le 3 juin 2006, approuvé par l'Assemblée fédérale le 22 juin 2007 et entré en vigueur par échange de notes le 26 novembre 2007 (RS 0.142.111.279), la reconduite s'effectue par voie aérienne sur des vols réguliers, et pour un nombre de personnes compatible avec les règles de sécurité définies en fonction des circonstances et des personnes à rapatrier, celles-ci devant être accompagnées par un personnel spécialisé à chaque fois que la sécurité l'exige.</w:t>
      </w:r>
    </w:p>
    <w:p>
      <w:r>
        <w:rPr>
          <w:b/>
        </w:rPr>
        <w:t>E. 3.4</w:t>
      </w:r>
    </w:p>
    <w:p>
      <w:r>
        <w:t>En l'espèce, en prolongeant la durée de détention jusqu'au 11 décembre 2017, l'instance précédente a tenu compte de l'allégation de l'autorité intimée qui affirmait que l'organisation d'un vol régulier ne pouvait avoir lieu avant décembre 2017. Comme aucun élément ne permet de douter que ce délai ne pourra pas être tenu, la durée de la détention respecte le principe de proportionnalité. De même, aucun élément concret ne permet de douter que la procédure de recours en matière d'asile ne soit pas terminée par un arrêt du Tribunal administratif fédéral avant le 11 décembre 2017, de sorte que l'effet suspensif prononcé le 9 août 2017 perdra son effet protecteur avant la fin de la prolongation de la détention.</w:t>
      </w:r>
    </w:p>
    <w:p>
      <w:r>
        <w:t>Enfin, le recourant n'invoque pas même implicitement l'interdiction des traitements inhumains ou dégradants ( art. 3 CEDH ; RS 0.101) en lien avec le prétendu défaut de traitement médical approprié dans son pays d'origine. Il n'expose pas en quoi son renvoi soulèverait des "considérations humanitaires impérieuses" qui lui permettraient exceptionnellement de rester sur le territoire helvétique, afin de continuer à y bénéficier de l'assistance médicale, étant précisé que le fait que la situation d'une personne dans son pays d'origine serait moins favorable que celle dont elle jouit dans le pays d'accueil n'est pas déterminant du point de vue de l' art. 3 CEDH (arrêt 2D_67/2009 du 4 février 2010 consid. 6; cf. aussi l'arrêt E-1864/2012 consid. 6.2, rendu le 25 avril 2012 par le Tribunal administratif fédéral, qui confirme que "les soins psychiatriques peuvent être prodigués en Algérie, et ce même aux personnes démunies, non assurées sociales, [même s'ils] n'y atteignent pas forcément le standard élevé existant en Suisse"). A cela s'ajoute que les carences du système de santé mentale alléguées par le recourant n'ont pas été démontrées (cf. consid. 2 ci-dessus) et que son état de santé s'est amélioré (formulaire médical du 15 septembre 2017). Dans ces circonstances, il y a lieu de constater que rien ne s'oppose à son renvoi et à la mise en oeuvre d'un vol de ligne, si nécessaire avec un accompagnement spécialisé, compte tenu de l'état de santé du recourant, aux fins de le rapatrier dans son pays d'origine.</w:t>
      </w:r>
    </w:p>
    <w:p>
      <w:r>
        <w:rPr>
          <w:b/>
        </w:rPr>
        <w:t>E. 3.5</w:t>
      </w:r>
    </w:p>
    <w:p>
      <w:r>
        <w:t>En jugeant que la prolongation de la détention en vue de renvoi était légale, l'instance précédente a correctement appliqué le droit fédéral. Le recours est par conséquent rejeté.</w:t>
      </w:r>
    </w:p>
    <w:p>
      <w:r>
        <w:rPr>
          <w:b/>
        </w:rPr>
        <w:t>E. 4</w:t>
      </w:r>
    </w:p>
    <w:p>
      <w:r>
        <w:t>Les considérants qui précèdent conduisent au rejet du recours. Les conclusions du présent recours paraissaient d'emblée vouées à l'échec, de sorte qu'il y a lieu de rejeter la demande d'assistance judiciaire (cf. art. 64 LTF ). Compte tenu de la situation du recourant, il se justifie de ne pas percevoir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