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932/2016 vom 20. Oktober 2016</w:t>
      </w:r>
    </w:p>
    <w:p>
      <w:r>
        <w:t>Bundesgericht, 2016-10-20, FR</w:t>
      </w:r>
    </w:p>
    <w:p>
      <w:r>
        <w:rPr>
          <w:b/>
        </w:rPr>
        <w:t xml:space="preserve">Quelle: </w:t>
      </w:r>
      <w:r>
        <w:t>https://mcp.opencaselaw.ch/entscheid/bger_2C_932_2016</w:t>
      </w:r>
    </w:p>
    <w:p>
      <w:r>
        <w:t>FR: TF 2C 932/2016 du 20 octobre 2016</w:t>
      </w:r>
    </w:p>
    <w:p>
      <w:r>
        <w:t>IT: TF 2C 932/2016 del 20 ottobre 2016</w:t>
      </w:r>
    </w:p>
    <w:p>
      <w:pPr>
        <w:pStyle w:val="Heading2"/>
      </w:pPr>
      <w:r>
        <w:t>Regeste</w:t>
      </w:r>
    </w:p>
    <w:p>
      <w:r>
        <w:t>Détention administrative | Droit de cité et droit des étrangers</w:t>
      </w:r>
    </w:p>
    <w:p>
      <w:pPr>
        <w:pStyle w:val="Heading2"/>
      </w:pPr>
      <w:r>
        <w:t>Erwägungen</w:t>
      </w:r>
    </w:p>
    <w:p>
      <w:r>
        <w:rPr>
          <w:b/>
        </w:rPr>
        <w:t>E. 1</w:t>
      </w:r>
    </w:p>
    <w:p>
      <w:r>
        <w:t>Ressortissant algérien né en 1993, X.________, alias Y.________ (ci-après: l'intéressé ou le recourant) a été placé, depuis le 20 juillet 2015, en détention administrative par les autorités genevoises, tout d'abord en vue de son renvoi en application de l'art. 76 al. 1 let. b ch. 3 et 4 LEtr, puis, depuis le 25 août 2016, pour insoumission en vertu de l'art. 78 LEtr. Après avoir épuisé en vain les instances cantonales, l'intéressé a recouru auprès du Tribunal fédéral. Le recourant ayant été renvoyé en Algérie, sa mandataire d'office a déclaré retirer le recours interjeté contre l'arrêt de la Cour de justice du canton de Genève du 16 septembre 2016, par courrier du 18 octobre 2016. Il sied de prendre acte du retrait et de rayer la cause du rôle ( art. 73 PCF [RS 273] par renvoi de l' art. 71 LTF ; art. 32 al. 2 LTF ). La mandataire du recourant n'ayant pas maintenu la demande d'assistance judiciaire formée devant le Tribunal fédéral, celle-ci est devenue sans objet à la suite du retrait (arrêts 6B_124/2015 du 2 septembre 2015 consid. 1; 5A_363/2015 du 28 mai 2015). Si la cause est rayée du rôle parce qu'elle est retirée, on considère que celui qui a saisi le Tribunal fédéral a succombé (BERNARD CORBOZ, in Commentaire de la LTF, 2 e éd. 2014, n o 37 ad art. 66 LTF ), de sorte qu'il lui appartient en principe de supporter les frais de la procédure. Compte tenu des circonstances, il sera toutefois statué sans frais (cf. art. 66 al. 2 LTF ); il n'y a pas lieu d'allouer de dépens (cf. art. 68 al. 3 LTF ). Par ces motifs, la Juge instructrice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