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2C_917/2020 vom 24. November 2020</w:t>
      </w:r>
    </w:p>
    <w:p>
      <w:r>
        <w:t>Bundesgericht, 2020-11-24, FR</w:t>
      </w:r>
    </w:p>
    <w:p>
      <w:r>
        <w:rPr>
          <w:b/>
        </w:rPr>
        <w:t xml:space="preserve">Quelle: </w:t>
      </w:r>
      <w:r>
        <w:t>https://mcp.opencaselaw.ch/entscheid/bger_2C_917_2020</w:t>
      </w:r>
    </w:p>
    <w:p>
      <w:r>
        <w:t>FR: TF 2C_917/2020 du 24 novembre 2020</w:t>
      </w:r>
    </w:p>
    <w:p>
      <w:r>
        <w:t>IT: TF 2C_917/2020 del 24 novembre 2020</w:t>
      </w:r>
    </w:p>
    <w:p>
      <w:pPr>
        <w:pStyle w:val="Heading2"/>
      </w:pPr>
      <w:r>
        <w:t>Erwägungen</w:t>
      </w:r>
    </w:p>
    <w:p>
      <w:r>
        <w:rPr>
          <w:b/>
        </w:rPr>
        <w:t>E. 1</w:t>
      </w:r>
    </w:p>
    <w:p>
      <w:r>
        <w:t>Par courrier du 9 octobre (</w:t>
      </w:r>
    </w:p>
    <w:p>
      <w:r>
        <w:t>recte : novembre) 2020, A.________ a déposé auprès du Tribunal fédéral un recours contre la décision de la Commission de recours en matière fiscale du canton du Valais du 3 septembre 2020 lui refusant la remise des impôts fédéral, cantonal et communal de la période fiscale 2017. Elle demande l'assistance judiciaire et la désignation d'un défenseur d'office.</w:t>
      </w:r>
    </w:p>
    <w:p>
      <w:r>
        <w:t>Par courrier du 10 novembre 2020, le délai de recours n'étant pas encore échu, le greffier de la IIe Cour de droit public a invité la contribuable à déposer un mémoire de recours en bonne et due forme, l'assistance judiciaire ne pouvant être accordée avant qu'un mémoire de recours recevable ne soit déposé devant le Tribunal fédéral.</w:t>
      </w:r>
    </w:p>
    <w:p>
      <w:r>
        <w:t>Aucun mémoire de recours complémentaire n'a été déposé dans le délai légal.</w:t>
      </w:r>
    </w:p>
    <w:p>
      <w:r>
        <w:rPr>
          <w:b/>
        </w:rPr>
        <w:t>E. 2</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Le courrier du 9 octobre 2020 ne contient aucune motivation quant à sa recevabilité ni quant aux motifs qui ont conduit l'instance précédente à rejeter la demande de remise d'impôts.</w:t>
      </w:r>
    </w:p>
    <w:p>
      <w:r>
        <w:rPr>
          <w:b/>
        </w:rPr>
        <w:t>E. 3</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n'est pas perçu de frais de justice ( art. 66 al. 1 LTF ). La requête d'assistance judiciaire est devenue sans objet.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