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 917/2012 vom 25. September 2012</w:t>
      </w:r>
    </w:p>
    <w:p>
      <w:r>
        <w:t>Bundesgericht, 2012-09-25, IT</w:t>
      </w:r>
    </w:p>
    <w:p>
      <w:r>
        <w:rPr>
          <w:b/>
        </w:rPr>
        <w:t xml:space="preserve">Quelle: </w:t>
      </w:r>
      <w:r>
        <w:t>https://mcp.opencaselaw.ch/entscheid/bger_2C_917_2012</w:t>
      </w:r>
    </w:p>
    <w:p>
      <w:r>
        <w:t>FR: TF 2C 917/2012 du 25 septembre 2012</w:t>
      </w:r>
    </w:p>
    <w:p>
      <w:r>
        <w:t>IT: TF 2C 917/2012 del 25 settembre 2012</w:t>
      </w:r>
    </w:p>
    <w:p>
      <w:pPr>
        <w:pStyle w:val="Heading2"/>
      </w:pPr>
      <w:r>
        <w:t>Regeste</w:t>
      </w:r>
    </w:p>
    <w:p>
      <w:r>
        <w:t>Acquisto di fondi da parte di persone domiciliate all'estero | Diritti reali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II Tribunale federale esamina d'ufficio e con piena cognizione la sua competenza ( art. 29 cpv. 1 LTF ) e l'ammissibilità dei gravami che gli vengono sottoposti ( DTF 136 I 42 consid. 1 pag. 43).</w:t>
      </w:r>
    </w:p>
    <w:p>
      <w:r>
        <w:rPr>
          <w:b/>
        </w:rPr>
        <w:t>E. 2.1</w:t>
      </w:r>
    </w:p>
    <w:p>
      <w:r>
        <w:t>La decisione impugnata è stata pronunciata in una causa di diritto pubblico ( art. 82 lett. a LTF ) dall'ultima istanza cantonale (art. 15 cpv. 1 lett. c LAFE in relazione con gli art. 18 e 19 della legge cantonale del 21 marzo 1988 di applicazione alla LAFE [LALAFE; RL/TI 4.1.8.1]; art. 86 cpv. 1 lett. d LTF), quale tribunale superiore ( art. 86 cpv. 2 LTF ; causa 2C_733/2009 del 16 marzo 2010 consid. 2.1). Non essendovi motivi di esclusione ( art. 83 LTF ), il ricorso in materia di diritto pubblico ( art. 82 LTF ), tempestivo ( art. 100 cpv. 1 LTF ) e presentato da persone legittimate ad agire ( art. 89 cpv. 1 LTF combinato con gli art. 20 cpv. 2 lett. a e 21 cpv. 2 LAFE), è quindi di principio ammissibile.</w:t>
      </w:r>
    </w:p>
    <w:p>
      <w:r>
        <w:rPr>
          <w:b/>
        </w:rPr>
        <w:t>E. 2.2</w:t>
      </w:r>
    </w:p>
    <w:p>
      <w:r>
        <w:t>La sentenza impugnata non conclude la procedura, ma rinvia gli atti per ulteriori accertamenti e nuova decisione all'autorità di prima istanza. I giudizi di rinvio sono di principio decisioni incidentali e sono quindi impugnabili soltanto se risultano adempiuti i presupposti dell' art. 93 LTF , segnatamente se possono causare un pregiudizio irreparabile (cpv. 1 lett. a; su questa nozione cfr. DTF 134 III 188 consid. 2.1 pag. 190 e riferimenti) o se l'accoglimento del ricorso comporterebbe una decisione finale consentendo di evitare una procedura probatoria defatigante o dispendiosa (cpv. 1 lett. b). L'adempimento delle condizioni poste dall' art. 93 cpv. 1 LTF , se non è evidente, dev'essere allegato e dimostrato ( DTF 134 III 426 consid. 1.2 in fine pag. 429 e rinvii).</w:t>
      </w:r>
    </w:p>
    <w:p>
      <w:r>
        <w:rPr>
          <w:b/>
        </w:rPr>
        <w:t>E. 2.3</w:t>
      </w:r>
    </w:p>
    <w:p>
      <w:r>
        <w:t>Sennonché le ricorrenti non si sono avvedute affatto di questo aspetto. Esse non fanno valere, e d'altronde non si scorge neppure, l'esistenza di un pregiudizio irreparabile ai sensi dell' art. 93 cpv. 1 lett. a LTF , ricordato che per pregiudizio irreparabile s'intende un pregiudizio di natura giuridica, ossia un pregiudizio a cui non può essere posto ulteriormente rimedio con una sentenza finale o un'altra decisione favorevole al ricorrente ( DTF 135 I 261 consid. 1.2 pag. 263). Inoltre nemmeno la condizione dell' art. 93 cpv. 1 lett. b LTF è realizzata nel caso concreto perché l'eventuale accoglimento del ricorso non comporterebbe affatto una decisione finale immediata, consentendo di evitare una procedura probatoria defatigante o dispendiosa.</w:t>
      </w:r>
    </w:p>
    <w:p>
      <w:r>
        <w:rPr>
          <w:b/>
        </w:rPr>
        <w:t>E. 2.4</w:t>
      </w:r>
    </w:p>
    <w:p>
      <w:r>
        <w:t>Per i motivi illustrati, il ricorso si avvera pertanto manifestamente inammissibile e va deciso secondo la procedura semplificata dell' art. 108 cpv. 1 lett. a LTF .</w:t>
      </w:r>
    </w:p>
    <w:p>
      <w:r>
        <w:rPr>
          <w:b/>
        </w:rPr>
        <w:t>E. 3</w:t>
      </w:r>
    </w:p>
    <w:p>
      <w:r>
        <w:t>Le spese giudiziarie seguono la soccombenza e vanno poste a carico delle ricorrenti con vincolo di solidarietà ( art. 66 cpv. 1 e 5 LTF ). Non si assegnano ripetibili ad autorità vincenti ( art. 68 cpv. 3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