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2C_910/2013 vom 7. November 2013</w:t>
      </w:r>
    </w:p>
    <w:p>
      <w:r>
        <w:t>Bundesgericht, 2013-11-07, FR</w:t>
      </w:r>
    </w:p>
    <w:p>
      <w:r>
        <w:rPr>
          <w:b/>
        </w:rPr>
        <w:t xml:space="preserve">Quelle: </w:t>
      </w:r>
      <w:r>
        <w:t>https://mcp.opencaselaw.ch/entscheid/bger_2C_910_2013</w:t>
      </w:r>
    </w:p>
    <w:p>
      <w:r>
        <w:t>FR: TF 2C_910/2013 du 7 novembre 2013</w:t>
      </w:r>
    </w:p>
    <w:p>
      <w:r>
        <w:t>IT: TF 2C_910/2013 del 7 novembre 2013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2C_910/2013</w:t>
      </w:r>
    </w:p>
    <w:p>
      <w:r>
        <w:t>Arrêt du 7 novembre 2013</w:t>
      </w:r>
    </w:p>
    <w:p>
      <w:r>
        <w:t>IIe Cour de droit public</w:t>
      </w:r>
    </w:p>
    <w:p>
      <w:r>
        <w:t>Composition</w:t>
      </w:r>
    </w:p>
    <w:p>
      <w:r>
        <w:t>M. le Juge fédéral Zünd, Président.</w:t>
      </w:r>
    </w:p>
    <w:p>
      <w:r>
        <w:t>Greffier: M. Dubey.</w:t>
      </w:r>
    </w:p>
    <w:p>
      <w:r>
        <w:t>Participants à la procédure</w:t>
      </w:r>
    </w:p>
    <w:p>
      <w:r>
        <w:t>X.________, représentée par Me Pierre Savoy, avocat,</w:t>
      </w:r>
    </w:p>
    <w:p>
      <w:r>
        <w:t>recourante,</w:t>
      </w:r>
    </w:p>
    <w:p>
      <w:r>
        <w:t>contre</w:t>
      </w:r>
    </w:p>
    <w:p>
      <w:r>
        <w:t>Autorité fédérale de surveillance des marchés financiers .</w:t>
      </w:r>
    </w:p>
    <w:p>
      <w:r>
        <w:t>Objet</w:t>
      </w:r>
    </w:p>
    <w:p>
      <w:r>
        <w:t>Assurances privées; garantie d'une activité irréprochable;</w:t>
      </w:r>
    </w:p>
    <w:p>
      <w:r>
        <w:t>recours contre l'arrêt du Tribunal administratif fédéral, Cour II, du 2 septembre 2013.</w:t>
      </w:r>
    </w:p>
    <w:p>
      <w:r>
        <w:t>considérant:</w:t>
      </w:r>
    </w:p>
    <w:p>
      <w:r>
        <w:t>que par arrêt du 2 septembre 2013 le Tribunal administratif fédéral a partiellement admis dans la mesure où il était recevable le recours que X.________ avait interjeté contre la décision de la FINMA du 20 décembre 2010;</w:t>
      </w:r>
    </w:p>
    <w:p>
      <w:r>
        <w:t>que le 7 octobre 2013 X.________ a déposé un recours en matière de droit public auprès du Tribunal fédéral contre l'arrêt du 2 septembre 2013;</w:t>
      </w:r>
    </w:p>
    <w:p>
      <w:r>
        <w:t>que, par courrier du 6 novembre 2013, elle a déclaré retirer son recours;</w:t>
      </w:r>
    </w:p>
    <w:p>
      <w:r>
        <w:t>qu'il convient de prendre acte du retrait du recours (cf. art. 32 al. 2 LTF ) et de rayer la cause du rôle sans frais ( art. 66 al. 2 LTF );</w:t>
      </w:r>
    </w:p>
    <w:p>
      <w:r>
        <w:t>par ces motifs, le Président prononce:</w:t>
      </w:r>
    </w:p>
    <w:p>
      <w:r>
        <w:t>1.</w:t>
      </w:r>
    </w:p>
    <w:p>
      <w:r>
        <w:t>La cause 2C_910/2013 est rayée du rôle par suite de retrait du recours.</w:t>
      </w:r>
    </w:p>
    <w:p>
      <w:r>
        <w:t>2.</w:t>
      </w:r>
    </w:p>
    <w:p>
      <w:r>
        <w:t>Il n'est pas perçu de frais justice.</w:t>
      </w:r>
    </w:p>
    <w:p>
      <w:r>
        <w:t>3.</w:t>
      </w:r>
    </w:p>
    <w:p>
      <w:r>
        <w:t>Le présent arrêt est communiqué au mandataire de la recourante, à l'Autorité fédérale de surveillance des marchés financiers et au Tribunal administratif fédéral, Cour II.</w:t>
      </w:r>
    </w:p>
    <w:p>
      <w:r>
        <w:t>Lausanne, le 7 novembre 2013</w:t>
      </w:r>
    </w:p>
    <w:p>
      <w:r>
        <w:t>Au nom de la IIe Cour de droit public</w:t>
      </w:r>
    </w:p>
    <w:p>
      <w:r>
        <w:t>du Tribunal fédéral suisse</w:t>
      </w:r>
    </w:p>
    <w:p>
      <w:r>
        <w:t>Le Président: Zünd</w:t>
      </w:r>
    </w:p>
    <w:p>
      <w:r>
        <w:t>Le Greffier: Dubey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