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896/2015 vom 10. November 2016</w:t>
      </w:r>
    </w:p>
    <w:p>
      <w:r>
        <w:t>Bundesgericht, 2016-11-10, FR</w:t>
      </w:r>
    </w:p>
    <w:p>
      <w:r>
        <w:rPr>
          <w:b/>
        </w:rPr>
        <w:t xml:space="preserve">Quelle: </w:t>
      </w:r>
      <w:r>
        <w:t>https://mcp.opencaselaw.ch/entscheid/bger_2C_896_2015</w:t>
      </w:r>
    </w:p>
    <w:p>
      <w:r>
        <w:t>FR: TF 2C 896/2015 du 10 novembre 2016</w:t>
      </w:r>
    </w:p>
    <w:p>
      <w:r>
        <w:t>IT: TF 2C 896/2015 del 10 novembre 2016</w:t>
      </w:r>
    </w:p>
    <w:p>
      <w:pPr>
        <w:pStyle w:val="Heading2"/>
      </w:pPr>
      <w:r>
        <w:t>Regeste</w:t>
      </w:r>
    </w:p>
    <w:p>
      <w:r>
        <w:t>Impôt anticipé 2012 | Finances publiques &amp; droit fiscal</w:t>
      </w:r>
    </w:p>
    <w:p>
      <w:pPr>
        <w:pStyle w:val="Heading2"/>
      </w:pPr>
      <w:r>
        <w:t>Erwägungen</w:t>
      </w:r>
    </w:p>
    <w:p>
      <w:r>
        <w:rPr>
          <w:b/>
        </w:rPr>
        <w:t>E. 1</w:t>
      </w:r>
    </w:p>
    <w:p>
      <w:r>
        <w:t>Le recours est dirigé contre une décision rendue dans une cause de droit public ( art. 82 let. a LTF ) ne tombant pas sous le coup de l'une des exceptions prévues à l' art. 83 LTF par la contribuable qui a un intérêt digne de protection à sa modification ( art. 89 al. 1 LTF ). Le jugement a en outre été rendu par une autorité judiciaire de dernière instance ( art. 86 al. 2 LTF ), du moment que la présente cause ne traite que du remboursement de l'impôt anticipé pour l'année fiscale 2012, à l'exclusion des taxations pour cette année (cf. art. 35 al. 2 et 56 de la loi fédérale du 13 octobre 1965 sur l'impôt anticipé [LIA; RS 642.21] et art. 15 du règlement genevois du 30 décembre 1958 d'application de diverses dispositions fiscales fédérales [RDDFF/GE, RSGE D 3 80.04]); il s'agit d'une exception à l'obligation de tribunal supérieur statuant en dernière instance cantonale (art. 86 al. 2 i.f. LTF). Le recours est par conséquent recevable.</w:t>
      </w:r>
    </w:p>
    <w:p>
      <w:r>
        <w:rPr>
          <w:b/>
        </w:rPr>
        <w:t>E. 2.1</w:t>
      </w:r>
    </w:p>
    <w:p>
      <w:r>
        <w:t>Aux termes de l' art. 23 LIA , celui qui, contrairement aux prescriptions légales, n'indique pas aux autorités fiscales compétentes un revenu grevé de l'impôt anticipé ou de la fortune d'où provient ce revenu perd le droit au remboursement de l'impôt anticipé déduit de ce revenu. Afin d'éviter de perdre son droit au remboursement, le contribuable doit annoncer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 ATF 113 Ib 128 consid. 2b p. 130; arrêts 2C_85/2015 du 16 septembre 2015 consid. 3; 2C_172/2015 du 27 août 2015 consid. 4; 2C_949/2014 du 24 avril 2015 consid. 3.1; 2C_95/2011 du 11 octobre 2011 consid. 2.1 et les références citées, in RF 66/2011 p. 963, RDAF 2012 II p. 72, Archives 81 p. 71). Les prescriptions légales dont l' art. 23 LIA sanctionne la violation sont notamment les art. 124 al. 2 et 125 al. 1 LIFD; elles font obligation au contribuable de déclarer lui-même ses éléments imposables, raison pour laquelle la procédure de taxation en matière d'impôt sur le revenu et la fortune est qualifiée de mixte (arrêt 2C_95/2011 précité consid. 4.1 et les références citées). Il s'ensuit qu'il appartient au contribuable de déclarer lui-même ses éléments de revenus et de fortune pour sauvegarder son droit au remboursement de l'impôt anticipé. En général, cette obligation est exécutée en mentionnant les éléments en question dans l'état des titres joint à la déclaration d'impôt. Le contribuable peut également les indiquer ultérieurement, à tout le moins jusqu'au prononcé de la décision de taxation, en complétant ou corrigeant sa déclaration (cf. arrêt 2C_95/2011 précité consid. 4.1 et les références citées). Conformément au texte de l' art. 23 LIA ,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Dans tous les cas, le droit au remboursement de l'impôt anticipé suppose, outre une déclaration conforme à ce qui vient d'être dit, que le contribuable n'ait pas cherché à soustraire au fisc des éléments de revenus ou de fortune (arrêt 2C_95/2011 précité consid. 4.1). Le Tribunal fédéral n'a pas tranché définitivement la question de savoir si la déchéance du droit au remboursement suppose une faute de la part du contribuable (cf. arrêt 2C_95/2011 précité consid. 2.1 et les arrêts cités, où cela a été qualifié de douteux). Il a à réitérées reprises considéré qu'à supposer que tel soit le cas, une simple négligence suffirait (arrêt 2C_95/2011 précité consid. 2.1 et les arrêts cités; arrêt 2A.299/2004 précité consid. 4.2).</w:t>
      </w:r>
    </w:p>
    <w:p>
      <w:r>
        <w:rPr>
          <w:b/>
        </w:rPr>
        <w:t>E. 2.2</w:t>
      </w:r>
    </w:p>
    <w:p>
      <w:r>
        <w:t>En l'espèce, la recourante n'a pas indiqué le dividende de liquidation soumis à l'impôt anticipé dans ses revenus imposables pour la période fiscale 2012. Elle n'a pas non plus indiqué ce dividende après le dépôt de sa déclaration. Ce n'est que lorsqu'elle a reçu la décision de taxation, qui ajoutait ce revenu à ceux qui avaient été déclarés, qu'elle a sollicité le droit au remboursement de l'impôt anticipé en proposant de déposer une déclaration fiscale complète. Une telle façon de faire ne remplit pas les conditions de la déclaration personnelle ultérieure des éléments de revenu, puisque c'est l'Administration fiscale et non pas la contribuable qui a ajouté le montant des dividendes au revenu imposable. Cette situation exclut tout remboursement de l'impôt anticipé sans qu'il soit nécessaire d'examiner jusqu'à quel moment une déclaration peut être faite pour pouvoir bénéficier d'un remboursement ou de savoir si la recourante avait une intention, ou non, manifeste de soustraction ou de fraude. Le contraire reviendrait à permettre de taire des éléments déterminants dans la déclaration d'impôt et d'attendre la taxation, afin de voir si l'autorité fiscale a ajouté ces éléments au revenu, respectivement à la fortune, avant d'éventuellement choisir de demander le remboursement de l'impôt anticipé.</w:t>
      </w:r>
    </w:p>
    <w:p>
      <w:r>
        <w:rPr>
          <w:b/>
        </w:rPr>
        <w:t>E. 3</w:t>
      </w:r>
    </w:p>
    <w:p>
      <w:r>
        <w:t>Les considérants qui précèdent conduisent au rejet du recours. Succombant, la recourante supporte les frais judiciaires (cf. art. 66 al. 1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