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2C_893/2020 vom 27. Oktober 2020</w:t>
      </w:r>
    </w:p>
    <w:p>
      <w:r>
        <w:t>Bundesgericht, 2020-10-27, FR</w:t>
      </w:r>
    </w:p>
    <w:p>
      <w:r>
        <w:rPr>
          <w:b/>
        </w:rPr>
        <w:t xml:space="preserve">Quelle: </w:t>
      </w:r>
      <w:r>
        <w:t>https://mcp.opencaselaw.ch/entscheid/bger_2C_893_2020</w:t>
      </w:r>
    </w:p>
    <w:p>
      <w:r>
        <w:t>FR: TF 2C_893/2020 du 27 octobre 2020</w:t>
      </w:r>
    </w:p>
    <w:p>
      <w:r>
        <w:t>IT: TF 2C_893/2020 del 27 ottobre 2020</w:t>
      </w:r>
    </w:p>
    <w:p>
      <w:pPr>
        <w:pStyle w:val="Heading2"/>
      </w:pPr>
      <w:r>
        <w:t>Erwägungen</w:t>
      </w:r>
    </w:p>
    <w:p>
      <w:r>
        <w:rPr>
          <w:b/>
        </w:rPr>
        <w:t>E. 1</w:t>
      </w:r>
    </w:p>
    <w:p>
      <w:r>
        <w:t>Par décision du 15 septembre 2020, le Vice-Président de la Cour de justice du canton de Genève a déclaré irrecevable, pour défaut de motivation, le recours qu'A.________ avait déposé contre la décision du 2 juillet 2020 de la Vice-Présidente du Tribunal de première instance du canton de Genève lui refusant l'assistance judiciaire dans une procédure de plainte dans le domaine des professions de la santé, les documents requis n'ayant pas été fournis.</w:t>
      </w:r>
    </w:p>
    <w:p>
      <w:r>
        <w:rPr>
          <w:b/>
        </w:rPr>
        <w:t>E. 2</w:t>
      </w:r>
    </w:p>
    <w:p>
      <w:r>
        <w:t>Par courrier intitulé recours en matière civile, l'intéressée demande au Tribunal fédéral d'annuler l'arrêt de la Cour de justice du 15 septembre 2020 et la décision de refus de l'assistance judiciaire. Elle demande le bénéfice de l'assistance judiciaire et la désignation d'un avocat. Elle se plaint de la violation de l' art. 29 Cst.</w:t>
      </w:r>
    </w:p>
    <w:p>
      <w:r>
        <w:rPr>
          <w:b/>
        </w:rPr>
        <w:t>E. 3</w:t>
      </w:r>
    </w:p>
    <w:p>
      <w:r>
        <w:t>La présente cause a pour toile de fond une procédure disciplinaire contre des professionnels de la santé du canton de Genève. Il s'agit d'une matière de droit public, raison pour laquelle le recours déposé devant le Tribunal fédéral sera considéré comme un recours en matière de droit public.</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mémoire de recours se fonde sur l' art. 29 al. 3 Cst. , mais ne s'en prend pas à la motivation formulée par l'instance précédente selon laquelle le recours qui avait été déposé devant le Vice-Président de la Cour de justice a été déclaré irrecevable faute de motivation.</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et de désignation d'un défenseur d'office est rejetée (cf. art. 64 LTF ).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